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A999" w14:textId="77777777" w:rsidR="00F47B60" w:rsidRDefault="00F47B60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6E35D942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37925B2E" w14:textId="77777777" w:rsidR="0031782A" w:rsidRDefault="0031782A" w:rsidP="003178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4C0D532" w14:textId="77777777" w:rsidR="0031782A" w:rsidRDefault="0031782A" w:rsidP="003178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4BF9EB3" w14:textId="77777777" w:rsidR="0031782A" w:rsidRDefault="0031782A" w:rsidP="003178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6383A6D" w14:textId="77777777" w:rsidR="0031782A" w:rsidRDefault="0031782A" w:rsidP="003178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F47B60" w:rsidRDefault="000D3639" w:rsidP="00F47B60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F47B60">
        <w:rPr>
          <w:rFonts w:ascii="Arial Black" w:hAnsi="Arial Black"/>
          <w:b w:val="0"/>
          <w:i/>
          <w:color w:val="000000"/>
          <w:sz w:val="18"/>
          <w:szCs w:val="20"/>
        </w:rPr>
        <w:t xml:space="preserve">EL ESTUDIO ULTRASONOGRÁFICO REALIZADO CON ECÓGRAFO </w:t>
      </w:r>
      <w:r w:rsidR="009739F2" w:rsidRPr="00F47B60">
        <w:rPr>
          <w:rFonts w:ascii="Arial Black" w:hAnsi="Arial Black"/>
          <w:b w:val="0"/>
          <w:i/>
          <w:color w:val="000000"/>
          <w:sz w:val="18"/>
          <w:szCs w:val="20"/>
        </w:rPr>
        <w:t xml:space="preserve">DE ALTA GAMMA </w:t>
      </w:r>
      <w:r w:rsidRPr="00F47B60">
        <w:rPr>
          <w:rFonts w:ascii="Arial Black" w:hAnsi="Arial Black"/>
          <w:b w:val="0"/>
          <w:i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F47B60" w:rsidRDefault="00890D29" w:rsidP="00F47B60">
      <w:pPr>
        <w:rPr>
          <w:rFonts w:ascii="Tahoma" w:hAnsi="Tahoma" w:cs="Arial"/>
          <w:i/>
          <w:color w:val="000000"/>
          <w:sz w:val="20"/>
          <w:szCs w:val="20"/>
        </w:rPr>
      </w:pPr>
    </w:p>
    <w:p w14:paraId="7C31B17D" w14:textId="637081F1" w:rsidR="00F47B60" w:rsidRPr="00F47B60" w:rsidRDefault="00F47B60" w:rsidP="00F47B60">
      <w:pPr>
        <w:pStyle w:val="Ttulo3"/>
        <w:spacing w:before="0" w:after="0"/>
        <w:jc w:val="both"/>
        <w:rPr>
          <w:rFonts w:ascii="Tahoma" w:hAnsi="Tahoma"/>
          <w:b w:val="0"/>
          <w:bCs w:val="0"/>
          <w:i/>
          <w:color w:val="000000"/>
          <w:sz w:val="18"/>
          <w:szCs w:val="20"/>
        </w:rPr>
      </w:pPr>
      <w:r w:rsidRPr="00F47B60">
        <w:rPr>
          <w:rFonts w:ascii="Tahoma" w:hAnsi="Tahoma"/>
          <w:i/>
          <w:color w:val="000000"/>
          <w:sz w:val="18"/>
          <w:szCs w:val="20"/>
          <w:u w:val="single"/>
        </w:rPr>
        <w:t>HÍGADO:</w:t>
      </w:r>
      <w:r w:rsidRPr="00F47B60">
        <w:rPr>
          <w:rFonts w:ascii="Tahoma" w:hAnsi="Tahoma"/>
          <w:b w:val="0"/>
          <w:bCs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bCs w:val="0"/>
          <w:i/>
          <w:color w:val="000000"/>
          <w:sz w:val="18"/>
          <w:szCs w:val="20"/>
        </w:rPr>
        <w:t xml:space="preserve"> y </w:t>
      </w:r>
      <w:r w:rsidRPr="00F47B60">
        <w:rPr>
          <w:rFonts w:ascii="Tahoma" w:hAnsi="Tahoma"/>
          <w:b w:val="0"/>
          <w:bCs w:val="0"/>
          <w:i/>
          <w:color w:val="000000"/>
          <w:sz w:val="18"/>
          <w:szCs w:val="20"/>
        </w:rPr>
        <w:t>tamaño conservado, mide 131mm de longitud a nivel del LHD. Muestra bordes definidos, ecogenicidad parenquimal conservada y ecotextura homogénea sin evidencia de lesiones focales solidas ni quísticas.</w:t>
      </w:r>
    </w:p>
    <w:p w14:paraId="197311D5" w14:textId="77777777" w:rsidR="00F47B60" w:rsidRPr="00F47B60" w:rsidRDefault="00F47B60" w:rsidP="00F47B60">
      <w:pPr>
        <w:pStyle w:val="Ttulo3"/>
        <w:spacing w:before="0" w:after="0"/>
        <w:jc w:val="both"/>
        <w:rPr>
          <w:rFonts w:ascii="Tahoma" w:hAnsi="Tahoma"/>
          <w:b w:val="0"/>
          <w:bCs w:val="0"/>
          <w:i/>
          <w:color w:val="000000"/>
          <w:sz w:val="18"/>
          <w:szCs w:val="20"/>
        </w:rPr>
      </w:pPr>
      <w:r w:rsidRPr="00F47B60">
        <w:rPr>
          <w:rFonts w:ascii="Tahoma" w:hAnsi="Tahoma"/>
          <w:b w:val="0"/>
          <w:bCs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6E7FD0F2" w14:textId="77777777" w:rsidR="00F47B60" w:rsidRPr="00F47B60" w:rsidRDefault="00F47B60" w:rsidP="00F47B60">
      <w:pPr>
        <w:pStyle w:val="Ttulo3"/>
        <w:spacing w:before="0" w:after="0"/>
        <w:jc w:val="both"/>
        <w:rPr>
          <w:rFonts w:ascii="Tahoma" w:hAnsi="Tahoma"/>
          <w:b w:val="0"/>
          <w:bCs w:val="0"/>
          <w:i/>
          <w:color w:val="000000"/>
          <w:sz w:val="18"/>
          <w:szCs w:val="20"/>
        </w:rPr>
      </w:pPr>
      <w:r w:rsidRPr="00F47B60">
        <w:rPr>
          <w:rFonts w:ascii="Tahoma" w:hAnsi="Tahoma"/>
          <w:b w:val="0"/>
          <w:bCs w:val="0"/>
          <w:i/>
          <w:color w:val="000000"/>
          <w:sz w:val="18"/>
          <w:szCs w:val="20"/>
        </w:rPr>
        <w:t>Vena Porta mide 8mm., de diámetro AP.</w:t>
      </w:r>
    </w:p>
    <w:p w14:paraId="387FD970" w14:textId="77777777" w:rsidR="00F47B60" w:rsidRPr="00F47B60" w:rsidRDefault="00F47B60" w:rsidP="00F47B60">
      <w:pPr>
        <w:pStyle w:val="Ttulo3"/>
        <w:spacing w:before="0" w:after="0"/>
        <w:jc w:val="both"/>
        <w:rPr>
          <w:rFonts w:ascii="Tahoma" w:hAnsi="Tahoma"/>
          <w:b w:val="0"/>
          <w:bCs w:val="0"/>
          <w:i/>
          <w:color w:val="000000"/>
          <w:sz w:val="18"/>
          <w:szCs w:val="20"/>
        </w:rPr>
      </w:pPr>
      <w:r w:rsidRPr="00F47B60">
        <w:rPr>
          <w:rFonts w:ascii="Tahoma" w:hAnsi="Tahoma"/>
          <w:b w:val="0"/>
          <w:bCs w:val="0"/>
          <w:i/>
          <w:color w:val="000000"/>
          <w:sz w:val="18"/>
          <w:szCs w:val="20"/>
        </w:rPr>
        <w:t xml:space="preserve">Espacio de Morrison libre de colecciones.   </w:t>
      </w:r>
    </w:p>
    <w:p w14:paraId="1BC56B8A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FBB5C67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b/>
          <w:bCs/>
          <w:i/>
          <w:color w:val="000000"/>
          <w:sz w:val="18"/>
          <w:szCs w:val="20"/>
          <w:u w:val="single"/>
        </w:rPr>
        <w:t>VESÍCULA BILIAR:</w:t>
      </w:r>
      <w:r w:rsidRPr="00F47B60">
        <w:rPr>
          <w:rFonts w:ascii="Tahoma" w:hAnsi="Tahoma" w:cs="Arial"/>
          <w:i/>
          <w:color w:val="000000"/>
          <w:sz w:val="18"/>
          <w:szCs w:val="20"/>
        </w:rPr>
        <w:t xml:space="preserve"> Ausente por antecedentes Qx.</w:t>
      </w:r>
    </w:p>
    <w:p w14:paraId="51D4E25D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No se evidencian masas ni focos de colección en lecho Qx actualmente.</w:t>
      </w:r>
    </w:p>
    <w:p w14:paraId="6EFCE8DE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14:paraId="777E79BE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1159D8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PÁNCREAS: De situación habitual y tamaño conservado, mide 24mm., de diámetro AP a nivel de la cabeza. Muestra ecotextura homogénea y ecogenicidad conservada.</w:t>
      </w:r>
    </w:p>
    <w:p w14:paraId="16B09BFF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105D4807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65A0E578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8901DE2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47B6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47B60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14:paraId="7BD75984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0F9204CF" w14:textId="77777777" w:rsidR="00F47B60" w:rsidRPr="00F47B60" w:rsidRDefault="00F47B60" w:rsidP="00F47B6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6FCF2362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47B6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47B6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14:paraId="788D4A8E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720F69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47B6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47B6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35C629A7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E38C4D6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32E3FF10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FBCE0ED" w14:textId="77777777" w:rsidR="00F47B60" w:rsidRPr="00F47B60" w:rsidRDefault="00F47B60" w:rsidP="00F47B6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F47B60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F47B60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14:paraId="3C0DD551" w14:textId="77777777" w:rsidR="00F47B60" w:rsidRPr="00F47B60" w:rsidRDefault="00F47B60" w:rsidP="00F47B6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79BD4995" w14:textId="77777777" w:rsidR="00F47B60" w:rsidRPr="00F47B60" w:rsidRDefault="00F47B60" w:rsidP="00F47B60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F47B60">
        <w:rPr>
          <w:rFonts w:ascii="Tahoma" w:hAnsi="Tahoma" w:cs="Arial"/>
          <w:i/>
          <w:color w:val="000000"/>
          <w:sz w:val="18"/>
          <w:szCs w:val="22"/>
        </w:rPr>
        <w:t>STATUS POST COLECISTECTOMÍA</w:t>
      </w:r>
    </w:p>
    <w:p w14:paraId="6DBCCC11" w14:textId="77777777" w:rsidR="00F47B60" w:rsidRPr="00F47B60" w:rsidRDefault="00F47B60" w:rsidP="00F47B60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ÓRGANOS ABDOMINALES NOMBRADOS ECOGRAFICAMENTE CONSERVADOS POR ESTA MODALIDAD Y/O TÉCNICA DIAGNÓSTICA.</w:t>
      </w:r>
    </w:p>
    <w:p w14:paraId="7EED9A96" w14:textId="77777777" w:rsidR="00F47B60" w:rsidRPr="00F47B60" w:rsidRDefault="00F47B60" w:rsidP="00F47B6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14:paraId="7C507AC7" w14:textId="77777777" w:rsidR="00F47B60" w:rsidRPr="00F47B60" w:rsidRDefault="00F47B60" w:rsidP="00F47B60">
      <w:pPr>
        <w:rPr>
          <w:rFonts w:ascii="Tahoma" w:hAnsi="Tahoma" w:cs="Arial"/>
          <w:i/>
          <w:color w:val="000000"/>
          <w:sz w:val="18"/>
          <w:szCs w:val="20"/>
        </w:rPr>
      </w:pPr>
      <w:r w:rsidRPr="00F47B60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06499552" w14:textId="5336E666" w:rsidR="00246AEC" w:rsidRPr="00F47B60" w:rsidRDefault="00246AEC" w:rsidP="00F47B60">
      <w:pPr>
        <w:pStyle w:val="Ttulo3"/>
        <w:spacing w:before="0" w:after="0"/>
        <w:jc w:val="both"/>
        <w:rPr>
          <w:i/>
          <w:color w:val="000000"/>
          <w:sz w:val="18"/>
          <w:szCs w:val="20"/>
        </w:rPr>
      </w:pPr>
    </w:p>
    <w:sectPr w:rsidR="00246AEC" w:rsidRPr="00F47B6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7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9"/>
  </w:num>
  <w:num w:numId="6" w16cid:durableId="1487673544">
    <w:abstractNumId w:val="8"/>
  </w:num>
  <w:num w:numId="7" w16cid:durableId="1184586456">
    <w:abstractNumId w:val="6"/>
  </w:num>
  <w:num w:numId="8" w16cid:durableId="293682614">
    <w:abstractNumId w:val="1"/>
  </w:num>
  <w:num w:numId="9" w16cid:durableId="1559508886">
    <w:abstractNumId w:val="3"/>
  </w:num>
  <w:num w:numId="10" w16cid:durableId="888607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1782A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47B60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basedOn w:val="Fuentedeprrafopredeter"/>
    <w:link w:val="Ttulo2"/>
    <w:rsid w:val="00F47B60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2023-10-24T22:51:00Z</dcterms:created>
  <dcterms:modified xsi:type="dcterms:W3CDTF">2024-01-01T19:06:00Z</dcterms:modified>
</cp:coreProperties>
</file>