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74E7" w14:textId="77777777" w:rsidR="009739F2" w:rsidRDefault="009739F2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254FB4C6" w14:textId="77777777" w:rsidR="00FA35E3" w:rsidRDefault="00FA35E3" w:rsidP="00FA35E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7DD6D3A9" w14:textId="77777777" w:rsidR="00FA35E3" w:rsidRDefault="00FA35E3" w:rsidP="00FA35E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35830264" w14:textId="77777777" w:rsidR="00FA35E3" w:rsidRDefault="00FA35E3" w:rsidP="00FA35E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DFF83E0" w14:textId="77777777" w:rsidR="00FA35E3" w:rsidRDefault="00FA35E3" w:rsidP="00FA35E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F0BF52A" w14:textId="77777777"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63E8DAF" w:rsidR="00750BC2" w:rsidRPr="0037521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9739F2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4FA5A9DE" w14:textId="77777777" w:rsidR="00224AFD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375216">
        <w:rPr>
          <w:rFonts w:ascii="Tahoma" w:hAnsi="Tahoma"/>
          <w:i/>
          <w:color w:val="000000"/>
          <w:sz w:val="18"/>
          <w:szCs w:val="20"/>
        </w:rPr>
        <w:t>: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BB1E7D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tamaño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conservado, e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 xml:space="preserve">l LHD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 xml:space="preserve">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1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35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longitud. </w:t>
      </w:r>
    </w:p>
    <w:p w14:paraId="0C233601" w14:textId="21DDA8E9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Muestra bordes definidos, ecogenicidad parenquimal </w:t>
      </w:r>
      <w:r w:rsidR="009E67A5">
        <w:rPr>
          <w:rFonts w:ascii="Tahoma" w:hAnsi="Tahoma"/>
          <w:b w:val="0"/>
          <w:i/>
          <w:color w:val="000000"/>
          <w:sz w:val="18"/>
          <w:szCs w:val="20"/>
        </w:rPr>
        <w:t xml:space="preserve">conservada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y ecotextura homogénea sin evidencia de lesiones focales solidas ni quísticas. Conductos biliares intrahepáticos no muestran dilataciones.</w:t>
      </w:r>
    </w:p>
    <w:p w14:paraId="3DDB6EA0" w14:textId="77777777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14:paraId="262FB4B0" w14:textId="37929FA9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6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  <w:r w:rsidR="00750BC2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0F337F2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A101DC" w14:textId="34D2CE4E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66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34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4CD12BD7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0F8BA58F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14:paraId="7B5B193D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0E44580" w14:textId="0B1BC575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21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004B219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5D542220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7FAE0D0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336A0E1" w14:textId="09583F69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74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71C6C1C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1043080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48C5969C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F2FBF1A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C33FE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6E76891B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476C000" w14:textId="77777777" w:rsidR="003E1FDA" w:rsidRPr="00375216" w:rsidRDefault="00AD3D8C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6AB0AF1E" w14:textId="77777777" w:rsidR="003E1FDA" w:rsidRPr="00375216" w:rsidRDefault="003E1FDA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73AFA0D" w14:textId="77777777" w:rsidR="003E1FDA" w:rsidRPr="0037521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521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37521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4C978AA1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1365504" w14:textId="3681A12F" w:rsidR="003E1FDA" w:rsidRPr="00375216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ÓRGANOS ABDOMINALES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ECOGRAFICAMENTE</w:t>
      </w:r>
      <w:r w:rsidR="009E67A5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STICA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C687E8D" w14:textId="77777777" w:rsidR="003E1FDA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FCBCA0D" w14:textId="5CE3394A" w:rsidR="0004724E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Í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NICOS.</w:t>
      </w:r>
    </w:p>
    <w:p w14:paraId="281344F8" w14:textId="77777777" w:rsidR="0004724E" w:rsidRPr="00375216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6499552" w14:textId="77777777" w:rsidR="00246AEC" w:rsidRPr="00375216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6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8"/>
  </w:num>
  <w:num w:numId="6" w16cid:durableId="1487673544">
    <w:abstractNumId w:val="7"/>
  </w:num>
  <w:num w:numId="7" w16cid:durableId="1184586456">
    <w:abstractNumId w:val="5"/>
  </w:num>
  <w:num w:numId="8" w16cid:durableId="293682614">
    <w:abstractNumId w:val="1"/>
  </w:num>
  <w:num w:numId="9" w16cid:durableId="155950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24AFD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E67A5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35E3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4</cp:revision>
  <cp:lastPrinted>2023-10-20T13:46:00Z</cp:lastPrinted>
  <dcterms:created xsi:type="dcterms:W3CDTF">2023-10-24T22:48:00Z</dcterms:created>
  <dcterms:modified xsi:type="dcterms:W3CDTF">2024-01-01T18:52:00Z</dcterms:modified>
</cp:coreProperties>
</file>