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F6D1" w14:textId="42CED1E1" w:rsidR="000E1642" w:rsidRPr="002F431D" w:rsidRDefault="000E1642" w:rsidP="000E1642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2F431D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2F431D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56367D07" w14:textId="77777777" w:rsidR="000E1642" w:rsidRPr="002F431D" w:rsidRDefault="000E1642" w:rsidP="000E1642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1B714C47" w14:textId="77777777" w:rsidR="00364EE6" w:rsidRDefault="00364EE6" w:rsidP="00364E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4880F97" w14:textId="77777777" w:rsidR="00364EE6" w:rsidRDefault="00364EE6" w:rsidP="00364E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2CAFEDA" w14:textId="77777777" w:rsidR="00364EE6" w:rsidRDefault="00364EE6" w:rsidP="00364E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09FD9B8" w14:textId="77777777" w:rsidR="00364EE6" w:rsidRDefault="00364EE6" w:rsidP="00364EE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E55015E" w14:textId="77777777" w:rsidR="000E1642" w:rsidRPr="002F431D" w:rsidRDefault="000E1642">
      <w:pPr>
        <w:pStyle w:val="Ttulo1"/>
        <w:rPr>
          <w:rFonts w:ascii="Tahoma" w:hAnsi="Tahoma" w:cs="Tahoma"/>
          <w:i/>
          <w:iCs/>
          <w:noProof/>
          <w:color w:val="000000"/>
          <w:sz w:val="20"/>
          <w:szCs w:val="20"/>
        </w:rPr>
      </w:pPr>
    </w:p>
    <w:p w14:paraId="6E222220" w14:textId="12A6B50E" w:rsidR="007B5821" w:rsidRPr="002F431D" w:rsidRDefault="001573BB" w:rsidP="002F431D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UTILIZANDO TRANSDUCTOR INTRAVAGINAL MULTIFRECUENCIAL, MUESTRA:</w:t>
      </w:r>
    </w:p>
    <w:p w14:paraId="2E84218F" w14:textId="77777777" w:rsidR="009C3400" w:rsidRPr="002F431D" w:rsidRDefault="009C3400" w:rsidP="009C3400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1E082F36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Útero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14:paraId="3B07F04D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3A9A90F7" w14:textId="0FF3A9A1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Miometrio heterogéneo condicionado por la presencia de múltiples imágenes hip</w:t>
      </w:r>
      <w:r w:rsidR="000E1642" w:rsidRPr="002F431D">
        <w:rPr>
          <w:rFonts w:ascii="Tahoma" w:hAnsi="Tahoma"/>
          <w:i/>
          <w:iCs/>
          <w:color w:val="000000"/>
          <w:sz w:val="20"/>
          <w:szCs w:val="20"/>
        </w:rPr>
        <w:t>oe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cogénicas de aspecto nodular </w:t>
      </w:r>
      <w:r w:rsidR="00A50695">
        <w:rPr>
          <w:rFonts w:ascii="Tahoma" w:hAnsi="Tahoma"/>
          <w:i/>
          <w:iCs/>
          <w:color w:val="000000"/>
          <w:sz w:val="20"/>
          <w:szCs w:val="20"/>
        </w:rPr>
        <w:t xml:space="preserve">siendo las mayores 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de </w:t>
      </w:r>
      <w:r w:rsidR="00A50695">
        <w:rPr>
          <w:rFonts w:ascii="Tahoma" w:hAnsi="Tahoma"/>
          <w:i/>
          <w:iCs/>
          <w:color w:val="000000"/>
          <w:sz w:val="20"/>
          <w:szCs w:val="20"/>
        </w:rPr>
        <w:t>30 x 20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mm.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, </w:t>
      </w:r>
      <w:r w:rsidR="00A50695">
        <w:rPr>
          <w:rFonts w:ascii="Tahoma" w:hAnsi="Tahoma"/>
          <w:i/>
          <w:iCs/>
          <w:color w:val="000000"/>
          <w:sz w:val="20"/>
          <w:szCs w:val="20"/>
        </w:rPr>
        <w:t xml:space="preserve">y 25 x 21mm., de diámetro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los cuales </w:t>
      </w:r>
      <w:r w:rsidR="00A50695">
        <w:rPr>
          <w:rFonts w:ascii="Tahoma" w:hAnsi="Tahoma"/>
          <w:i/>
          <w:iCs/>
          <w:color w:val="000000"/>
          <w:sz w:val="20"/>
          <w:szCs w:val="20"/>
        </w:rPr>
        <w:t xml:space="preserve">distorsiona arquitectura uterina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ejerc</w:t>
      </w:r>
      <w:r w:rsidR="00A50695">
        <w:rPr>
          <w:rFonts w:ascii="Tahoma" w:hAnsi="Tahoma"/>
          <w:i/>
          <w:iCs/>
          <w:color w:val="000000"/>
          <w:sz w:val="20"/>
          <w:szCs w:val="20"/>
        </w:rPr>
        <w:t xml:space="preserve">iendo importante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efecto de masa sobre la </w:t>
      </w:r>
      <w:r w:rsidR="00A50695">
        <w:rPr>
          <w:rFonts w:ascii="Tahoma" w:hAnsi="Tahoma"/>
          <w:i/>
          <w:iCs/>
          <w:color w:val="000000"/>
          <w:sz w:val="20"/>
          <w:szCs w:val="20"/>
        </w:rPr>
        <w:t xml:space="preserve">serosa y </w:t>
      </w:r>
      <w:r w:rsidR="00B92AB8">
        <w:rPr>
          <w:rFonts w:ascii="Tahoma" w:hAnsi="Tahoma"/>
          <w:i/>
          <w:iCs/>
          <w:color w:val="000000"/>
          <w:sz w:val="20"/>
          <w:szCs w:val="20"/>
        </w:rPr>
        <w:t>cavidad uterina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.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</w:t>
      </w:r>
    </w:p>
    <w:p w14:paraId="56B82926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0DA09F80" w14:textId="77777777" w:rsidR="00A50695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Cavidad uterina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</w:t>
      </w:r>
      <w:r w:rsidR="00A50695">
        <w:rPr>
          <w:rFonts w:ascii="Tahoma" w:hAnsi="Tahoma"/>
          <w:i/>
          <w:iCs/>
          <w:color w:val="000000"/>
          <w:sz w:val="20"/>
          <w:szCs w:val="20"/>
        </w:rPr>
        <w:t>VISIBLE, mide 5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mm de espesor. </w:t>
      </w:r>
    </w:p>
    <w:p w14:paraId="55C8B6F5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Adecuada interfase endometrio – miometrio.</w:t>
      </w:r>
    </w:p>
    <w:p w14:paraId="101FB3A4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2B3B5DDE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Cérvix,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de ecotextura homogénea. </w:t>
      </w:r>
    </w:p>
    <w:p w14:paraId="1F8CC579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No se evidencian lesiones focales sólidas ni quísticas.</w:t>
      </w:r>
    </w:p>
    <w:p w14:paraId="768072CB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OCI cerrado.</w:t>
      </w:r>
    </w:p>
    <w:p w14:paraId="38C0CCA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57782D0F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Regiones anexiales libres, no se evidencian masas complejas.</w:t>
      </w:r>
    </w:p>
    <w:p w14:paraId="38658519" w14:textId="77777777" w:rsidR="00832CF0" w:rsidRPr="002F431D" w:rsidRDefault="00832CF0" w:rsidP="00832CF0">
      <w:pPr>
        <w:widowControl w:val="0"/>
        <w:jc w:val="both"/>
        <w:rPr>
          <w:rFonts w:ascii="Tahoma" w:hAnsi="Tahoma"/>
          <w:b/>
          <w:i/>
          <w:iCs/>
          <w:color w:val="000000"/>
          <w:sz w:val="20"/>
          <w:szCs w:val="20"/>
        </w:rPr>
      </w:pPr>
    </w:p>
    <w:p w14:paraId="29AFD21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Ovario Derecho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de contornos regulares y definidos, parénquima homogéneo. </w:t>
      </w:r>
    </w:p>
    <w:p w14:paraId="591BBD8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Mide 37 x 18mm. No se evidencian imágenes quísticas.</w:t>
      </w:r>
    </w:p>
    <w:p w14:paraId="1842E9F1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6412875C" w14:textId="77777777" w:rsidR="002F431D" w:rsidRPr="002F431D" w:rsidRDefault="00832CF0" w:rsidP="002F431D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 xml:space="preserve">Ovario Izquierdo </w:t>
      </w:r>
      <w:r w:rsidR="002F431D" w:rsidRPr="002F431D">
        <w:rPr>
          <w:rFonts w:ascii="Tahoma" w:hAnsi="Tahoma"/>
          <w:i/>
          <w:iCs/>
          <w:color w:val="000000"/>
          <w:sz w:val="20"/>
          <w:szCs w:val="20"/>
        </w:rPr>
        <w:t xml:space="preserve">de contornos regulares y definidos, parénquima homogéneo. </w:t>
      </w:r>
    </w:p>
    <w:p w14:paraId="5A158CBB" w14:textId="35DFB574" w:rsidR="00832CF0" w:rsidRPr="002F431D" w:rsidRDefault="002F431D" w:rsidP="002F431D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Mide 37 x 18mm. No se evidencian imágenes quísticas.</w:t>
      </w:r>
    </w:p>
    <w:p w14:paraId="07C4B50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2061B83E" w14:textId="585BE107" w:rsidR="00832CF0" w:rsidRPr="002F431D" w:rsidRDefault="002F431D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>
        <w:rPr>
          <w:rFonts w:ascii="Tahoma" w:hAnsi="Tahoma"/>
          <w:i/>
          <w:iCs/>
          <w:color w:val="000000"/>
          <w:sz w:val="20"/>
          <w:szCs w:val="20"/>
        </w:rPr>
        <w:t>S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 xml:space="preserve">aco de </w:t>
      </w:r>
      <w:r>
        <w:rPr>
          <w:rFonts w:ascii="Tahoma" w:hAnsi="Tahoma"/>
          <w:i/>
          <w:iCs/>
          <w:color w:val="000000"/>
          <w:sz w:val="20"/>
          <w:szCs w:val="20"/>
        </w:rPr>
        <w:t>D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 xml:space="preserve">ouglas libre. </w:t>
      </w:r>
    </w:p>
    <w:p w14:paraId="5FE5EF2C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13156439" w14:textId="266E7339" w:rsidR="00832CF0" w:rsidRPr="002F431D" w:rsidRDefault="002F431D" w:rsidP="00832CF0">
      <w:pPr>
        <w:pStyle w:val="Textoindependiente"/>
        <w:rPr>
          <w:rFonts w:ascii="Arial Black" w:hAnsi="Arial Black"/>
          <w:i/>
          <w:iCs/>
          <w:color w:val="000000"/>
          <w:sz w:val="20"/>
          <w:szCs w:val="20"/>
        </w:rPr>
      </w:pPr>
      <w:r w:rsidRPr="002F431D">
        <w:rPr>
          <w:rFonts w:ascii="Arial Black" w:hAnsi="Arial Black"/>
          <w:i/>
          <w:iCs/>
          <w:color w:val="000000"/>
          <w:sz w:val="20"/>
          <w:szCs w:val="20"/>
          <w:u w:val="single"/>
        </w:rPr>
        <w:t>HALLAZGOS ECOGRÁFICOS</w:t>
      </w:r>
      <w:r w:rsidR="00832CF0" w:rsidRPr="002F431D">
        <w:rPr>
          <w:rFonts w:ascii="Arial Black" w:hAnsi="Arial Black"/>
          <w:i/>
          <w:iCs/>
          <w:color w:val="000000"/>
          <w:sz w:val="20"/>
          <w:szCs w:val="20"/>
        </w:rPr>
        <w:t xml:space="preserve">: </w:t>
      </w:r>
    </w:p>
    <w:p w14:paraId="36B28E23" w14:textId="77777777" w:rsidR="00832CF0" w:rsidRPr="002F431D" w:rsidRDefault="00832CF0" w:rsidP="00832CF0">
      <w:pPr>
        <w:widowControl w:val="0"/>
        <w:rPr>
          <w:rFonts w:ascii="Tahoma" w:hAnsi="Tahoma"/>
          <w:i/>
          <w:iCs/>
          <w:color w:val="000000"/>
          <w:sz w:val="20"/>
          <w:szCs w:val="20"/>
        </w:rPr>
      </w:pPr>
    </w:p>
    <w:p w14:paraId="7B03ADBA" w14:textId="37CF63B4" w:rsidR="00832CF0" w:rsidRPr="002F431D" w:rsidRDefault="00A50695" w:rsidP="00832CF0">
      <w:pPr>
        <w:pStyle w:val="Sangradetextonormal"/>
        <w:numPr>
          <w:ilvl w:val="0"/>
          <w:numId w:val="6"/>
        </w:numPr>
        <w:rPr>
          <w:rFonts w:ascii="Tahoma" w:hAnsi="Tahoma"/>
          <w:i/>
          <w:iCs/>
          <w:color w:val="000000"/>
          <w:sz w:val="20"/>
          <w:szCs w:val="20"/>
        </w:rPr>
      </w:pPr>
      <w:r>
        <w:rPr>
          <w:rFonts w:ascii="Tahoma" w:hAnsi="Tahoma"/>
          <w:i/>
          <w:iCs/>
          <w:color w:val="000000"/>
          <w:sz w:val="20"/>
          <w:szCs w:val="20"/>
        </w:rPr>
        <w:t>Ú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>TER</w:t>
      </w:r>
      <w:r>
        <w:rPr>
          <w:rFonts w:ascii="Tahoma" w:hAnsi="Tahoma"/>
          <w:i/>
          <w:iCs/>
          <w:color w:val="000000"/>
          <w:sz w:val="20"/>
          <w:szCs w:val="20"/>
        </w:rPr>
        <w:t>O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 xml:space="preserve"> </w:t>
      </w:r>
      <w:r>
        <w:rPr>
          <w:rFonts w:ascii="Tahoma" w:hAnsi="Tahoma"/>
          <w:i/>
          <w:iCs/>
          <w:color w:val="000000"/>
          <w:sz w:val="20"/>
          <w:szCs w:val="20"/>
        </w:rPr>
        <w:t>DE ASPECTO “POLIMIOMATOSO”.</w:t>
      </w:r>
    </w:p>
    <w:p w14:paraId="572CB0AE" w14:textId="5BAF6349" w:rsidR="00832CF0" w:rsidRPr="002F431D" w:rsidRDefault="00832CF0" w:rsidP="00832CF0">
      <w:pPr>
        <w:pStyle w:val="Sangradetextonormal"/>
        <w:numPr>
          <w:ilvl w:val="0"/>
          <w:numId w:val="6"/>
        </w:num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OVARI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OS ECOGRAFICAMENTE CONSERVADOS.</w:t>
      </w:r>
    </w:p>
    <w:p w14:paraId="6882E3A4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00640205" w14:textId="77F4980C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S/S CORRELACION CON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DATOS 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CL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Í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NICOS Y CONTROL POSTERIOR.</w:t>
      </w:r>
    </w:p>
    <w:p w14:paraId="17AE1B76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0D6046B4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41851827" w14:textId="77777777" w:rsidR="000C0D17" w:rsidRPr="002F431D" w:rsidRDefault="00832CF0" w:rsidP="00832CF0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ATENTAMENTE,</w:t>
      </w:r>
    </w:p>
    <w:p w14:paraId="29FC5503" w14:textId="77777777" w:rsidR="00E80BAE" w:rsidRPr="002F431D" w:rsidRDefault="00E80BAE" w:rsidP="004A20CF">
      <w:pPr>
        <w:ind w:left="360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50560CA9" w14:textId="77777777" w:rsidR="007B5821" w:rsidRPr="002F431D" w:rsidRDefault="007B5821" w:rsidP="00EC2FA6">
      <w:pPr>
        <w:pStyle w:val="Ttulo2"/>
        <w:jc w:val="left"/>
        <w:rPr>
          <w:rFonts w:ascii="Tahoma" w:hAnsi="Tahoma" w:cs="Tahoma"/>
          <w:i/>
          <w:iCs/>
          <w:color w:val="000000"/>
          <w:sz w:val="20"/>
          <w:szCs w:val="20"/>
        </w:rPr>
      </w:pPr>
    </w:p>
    <w:sectPr w:rsidR="007B5821" w:rsidRPr="002F431D" w:rsidSect="002F431D">
      <w:pgSz w:w="12240" w:h="15840"/>
      <w:pgMar w:top="1418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3824749">
    <w:abstractNumId w:val="4"/>
  </w:num>
  <w:num w:numId="2" w16cid:durableId="1723869493">
    <w:abstractNumId w:val="5"/>
  </w:num>
  <w:num w:numId="3" w16cid:durableId="1770395444">
    <w:abstractNumId w:val="3"/>
  </w:num>
  <w:num w:numId="4" w16cid:durableId="995113256">
    <w:abstractNumId w:val="1"/>
  </w:num>
  <w:num w:numId="5" w16cid:durableId="1815489356">
    <w:abstractNumId w:val="0"/>
  </w:num>
  <w:num w:numId="6" w16cid:durableId="125412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2F431D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4EE6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66B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695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2AB8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D9AB4A"/>
  <w15:docId w15:val="{19BFC95B-95C6-4002-8510-6173E57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2006-01-19T15:22:00Z</cp:lastPrinted>
  <dcterms:created xsi:type="dcterms:W3CDTF">2023-10-20T16:51:00Z</dcterms:created>
  <dcterms:modified xsi:type="dcterms:W3CDTF">2024-01-01T19:11:00Z</dcterms:modified>
</cp:coreProperties>
</file>