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CBF" w14:textId="0ED1CEDE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4F75758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</w:rPr>
      </w:pPr>
    </w:p>
    <w:p w14:paraId="137E55A4" w14:textId="77777777" w:rsidR="007E7BCE" w:rsidRDefault="007E7BCE" w:rsidP="007E7B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0A8435D" w14:textId="77777777" w:rsidR="007E7BCE" w:rsidRDefault="007E7BCE" w:rsidP="007E7B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22D339F" w14:textId="77777777" w:rsidR="007E7BCE" w:rsidRDefault="007E7BCE" w:rsidP="007E7B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B221B21" w14:textId="77777777" w:rsidR="007E7BCE" w:rsidRDefault="007E7BCE" w:rsidP="007E7B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3882EBFD" w:rsidR="00387543" w:rsidRPr="00E3057B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UTILIZANDO TRANSDUCTOR INTRACAVITARIO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MULTIFRECUENCIAL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, MUESTRA:</w:t>
      </w:r>
    </w:p>
    <w:p w14:paraId="5A413305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24F30D8" w14:textId="77777777" w:rsidR="00387543" w:rsidRPr="00E3057B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UTERO: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031182C6" w14:textId="77777777" w:rsidR="00387543" w:rsidRPr="00E3057B" w:rsidRDefault="00387543" w:rsidP="00387543">
      <w:pPr>
        <w:pStyle w:val="Ttulo3"/>
        <w:spacing w:line="360" w:lineRule="auto"/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MEDIDAS UTERINAS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51D2912A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Diámetro Longitudinal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>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57mm.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1617CAAF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Diámetro Transverso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>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53mm.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           </w:t>
      </w:r>
    </w:p>
    <w:p w14:paraId="29C75E90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Diámetro Antero posterior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>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44mm.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60837C9F" w14:textId="77777777" w:rsidR="001E76F0" w:rsidRPr="00E3057B" w:rsidRDefault="001E76F0" w:rsidP="00387543">
      <w:pPr>
        <w:rPr>
          <w:rFonts w:ascii="Tahoma" w:hAnsi="Tahoma" w:cs="Tahoma"/>
          <w:b/>
          <w:i/>
          <w:iCs/>
          <w:color w:val="000000"/>
          <w:sz w:val="20"/>
          <w:szCs w:val="20"/>
        </w:rPr>
      </w:pPr>
    </w:p>
    <w:p w14:paraId="2F50D673" w14:textId="01E0C8CB" w:rsidR="001E76F0" w:rsidRPr="00E3057B" w:rsidRDefault="001E76F0" w:rsidP="00E3057B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b/>
          <w:i/>
          <w:iCs/>
          <w:color w:val="000000"/>
          <w:sz w:val="20"/>
          <w:szCs w:val="20"/>
        </w:rPr>
        <w:t>CAVIDAD UTERINA: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 Muestra endometrio 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de espesor conservado y 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aspecto proliferativo el cual mide 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>8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mm de espesor.</w:t>
      </w:r>
    </w:p>
    <w:p w14:paraId="4B3FC8D4" w14:textId="77777777" w:rsidR="001E76F0" w:rsidRPr="00E3057B" w:rsidRDefault="001E76F0" w:rsidP="00E3057B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Adecuada interfase endometrio – miometrio.</w:t>
      </w:r>
    </w:p>
    <w:p w14:paraId="690838B1" w14:textId="77777777" w:rsidR="00387543" w:rsidRPr="00E3057B" w:rsidRDefault="00387543" w:rsidP="00387543">
      <w:pP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14:paraId="7B73C9AB" w14:textId="77777777" w:rsidR="001E76F0" w:rsidRPr="00E3057B" w:rsidRDefault="001E76F0" w:rsidP="00387543">
      <w:pPr>
        <w:rPr>
          <w:rFonts w:ascii="Tahoma" w:hAnsi="Tahoma" w:cs="Tahoma"/>
          <w:bCs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CUELLO UTERINO: </w:t>
      </w:r>
      <w:r w:rsidRPr="00E3057B">
        <w:rPr>
          <w:rFonts w:ascii="Tahoma" w:hAnsi="Tahoma" w:cs="Tahoma"/>
          <w:bCs/>
          <w:i/>
          <w:iCs/>
          <w:color w:val="000000"/>
          <w:sz w:val="20"/>
          <w:szCs w:val="20"/>
        </w:rPr>
        <w:t>Muestra ecotextura homogénea. No se evidencian lesiones focales solidas ni quísticas. OCI cerrado.</w:t>
      </w:r>
    </w:p>
    <w:p w14:paraId="240CB07D" w14:textId="77777777" w:rsidR="001E76F0" w:rsidRPr="00E3057B" w:rsidRDefault="001E76F0" w:rsidP="00387543">
      <w:pPr>
        <w:rPr>
          <w:rFonts w:ascii="Tahoma" w:hAnsi="Tahoma" w:cs="Tahoma"/>
          <w:bCs/>
          <w:i/>
          <w:iCs/>
          <w:color w:val="000000"/>
          <w:sz w:val="20"/>
          <w:szCs w:val="20"/>
        </w:rPr>
      </w:pPr>
    </w:p>
    <w:p w14:paraId="15DB7F8F" w14:textId="7453CB17" w:rsidR="00E31B7D" w:rsidRPr="00E3057B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ANEXO DERECHO</w:t>
      </w:r>
      <w:r w:rsidRPr="00E3057B">
        <w:rPr>
          <w:rFonts w:ascii="Tahoma" w:hAnsi="Tahoma" w:cs="Tahoma"/>
          <w:b/>
          <w:i/>
          <w:iCs/>
          <w:color w:val="000000"/>
          <w:sz w:val="20"/>
          <w:szCs w:val="20"/>
        </w:rPr>
        <w:t>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 Ovario de forma y tamaño conservado, mide 25 x 26mm. En su interior no se aprecian formaciones 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solidas ni </w:t>
      </w:r>
      <w:r w:rsidR="00E31B7D" w:rsidRPr="00E3057B">
        <w:rPr>
          <w:rFonts w:ascii="Tahoma" w:hAnsi="Tahoma" w:cs="Tahoma"/>
          <w:i/>
          <w:iCs/>
          <w:color w:val="000000"/>
          <w:sz w:val="20"/>
          <w:szCs w:val="20"/>
        </w:rPr>
        <w:t>quísticas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 complejas</w:t>
      </w:r>
      <w:r w:rsidR="00E31B7D" w:rsidRPr="00E3057B">
        <w:rPr>
          <w:rFonts w:ascii="Tahoma" w:hAnsi="Tahoma" w:cs="Tahoma"/>
          <w:i/>
          <w:iCs/>
          <w:color w:val="000000"/>
          <w:sz w:val="20"/>
          <w:szCs w:val="20"/>
        </w:rPr>
        <w:t>.</w:t>
      </w:r>
    </w:p>
    <w:p w14:paraId="20B943C1" w14:textId="77777777" w:rsidR="00387543" w:rsidRPr="00E3057B" w:rsidRDefault="00387543" w:rsidP="00387543">
      <w:pP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14:paraId="7E68FC6E" w14:textId="712DDC10" w:rsidR="00387543" w:rsidRPr="00E3057B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ANEXO IZQUIERDO: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 Ovario de forma y tamaño conservado, mide 33 x 20mm. En su interior no se aprecian formaciones 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sólidas ni 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qu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>í</w:t>
      </w: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sticas </w:t>
      </w:r>
      <w:r w:rsidR="00E3057B">
        <w:rPr>
          <w:rFonts w:ascii="Tahoma" w:hAnsi="Tahoma" w:cs="Tahoma"/>
          <w:i/>
          <w:iCs/>
          <w:color w:val="000000"/>
          <w:sz w:val="20"/>
          <w:szCs w:val="20"/>
        </w:rPr>
        <w:t>complejas.</w:t>
      </w:r>
    </w:p>
    <w:p w14:paraId="1CA90671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B68E7E8" w14:textId="07604C19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SACO </w:t>
      </w:r>
      <w:r w:rsidR="00E31B7D"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DE DOUGLAS</w:t>
      </w:r>
      <w:r w:rsidRPr="00E3057B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: </w:t>
      </w:r>
      <w:r w:rsidRPr="00E3057B">
        <w:rPr>
          <w:rFonts w:ascii="Tahoma" w:hAnsi="Tahoma" w:cs="Tahoma"/>
          <w:bCs/>
          <w:i/>
          <w:iCs/>
          <w:color w:val="000000"/>
          <w:sz w:val="20"/>
          <w:szCs w:val="20"/>
        </w:rPr>
        <w:t>libre</w:t>
      </w:r>
    </w:p>
    <w:p w14:paraId="2295745E" w14:textId="77777777" w:rsidR="00387543" w:rsidRPr="00E3057B" w:rsidRDefault="00387543" w:rsidP="00387543">
      <w:pPr>
        <w:rPr>
          <w:rFonts w:ascii="Tahoma" w:hAnsi="Tahoma" w:cs="Tahoma"/>
          <w:b/>
          <w:i/>
          <w:iCs/>
          <w:color w:val="000000"/>
          <w:sz w:val="20"/>
          <w:szCs w:val="20"/>
        </w:rPr>
      </w:pPr>
    </w:p>
    <w:p w14:paraId="5A9DFFC1" w14:textId="77777777" w:rsidR="00387543" w:rsidRPr="00E3057B" w:rsidRDefault="00387543" w:rsidP="00387543">
      <w:pP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14:paraId="3D33590A" w14:textId="0B19D59F" w:rsidR="00387543" w:rsidRPr="00E3057B" w:rsidRDefault="00E3057B" w:rsidP="00387543">
      <w:pPr>
        <w:rPr>
          <w:rFonts w:ascii="Arial Black" w:hAnsi="Arial Black" w:cs="Tahoma"/>
          <w:bCs/>
          <w:i/>
          <w:iCs/>
          <w:color w:val="000000"/>
          <w:sz w:val="20"/>
          <w:szCs w:val="20"/>
          <w:u w:val="single"/>
        </w:rPr>
      </w:pPr>
      <w:r w:rsidRPr="00E3057B">
        <w:rPr>
          <w:rFonts w:ascii="Arial Black" w:hAnsi="Arial Black" w:cs="Tahoma"/>
          <w:bCs/>
          <w:i/>
          <w:iCs/>
          <w:color w:val="000000"/>
          <w:sz w:val="20"/>
          <w:szCs w:val="20"/>
          <w:u w:val="single"/>
        </w:rPr>
        <w:t>HALLAZGOS ECOGRÁFICOS</w:t>
      </w:r>
      <w:r w:rsidR="00387543" w:rsidRPr="00E3057B">
        <w:rPr>
          <w:rFonts w:ascii="Arial Black" w:hAnsi="Arial Black" w:cs="Tahoma"/>
          <w:bCs/>
          <w:i/>
          <w:iCs/>
          <w:color w:val="000000"/>
          <w:sz w:val="20"/>
          <w:szCs w:val="20"/>
          <w:u w:val="single"/>
        </w:rPr>
        <w:t xml:space="preserve">: </w:t>
      </w:r>
    </w:p>
    <w:p w14:paraId="75EBB0DE" w14:textId="77777777" w:rsidR="00387543" w:rsidRPr="00E3057B" w:rsidRDefault="00387543" w:rsidP="00387543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6DED257D" w14:textId="1626B0EF" w:rsidR="00387543" w:rsidRPr="00E3057B" w:rsidRDefault="00E3057B" w:rsidP="00387543">
      <w:pPr>
        <w:numPr>
          <w:ilvl w:val="0"/>
          <w:numId w:val="23"/>
        </w:numPr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Ú</w:t>
      </w:r>
      <w:r w:rsidR="00387543"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TERO Y </w:t>
      </w:r>
      <w:r w:rsidR="001E76F0" w:rsidRPr="00E3057B">
        <w:rPr>
          <w:rFonts w:ascii="Tahoma" w:hAnsi="Tahoma" w:cs="Tahoma"/>
          <w:i/>
          <w:iCs/>
          <w:color w:val="000000"/>
          <w:sz w:val="20"/>
          <w:szCs w:val="20"/>
        </w:rPr>
        <w:t xml:space="preserve">OVARIOS </w:t>
      </w:r>
      <w:r w:rsidR="00387543" w:rsidRPr="00E3057B">
        <w:rPr>
          <w:rFonts w:ascii="Tahoma" w:hAnsi="Tahoma" w:cs="Tahoma"/>
          <w:i/>
          <w:iCs/>
          <w:color w:val="000000"/>
          <w:sz w:val="20"/>
          <w:szCs w:val="20"/>
        </w:rPr>
        <w:t>ECOGRAFICAMENTE CONSERVADOS.</w:t>
      </w:r>
    </w:p>
    <w:p w14:paraId="3DC41B87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2760F24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E3057B">
        <w:rPr>
          <w:rFonts w:ascii="Tahoma" w:hAnsi="Tahoma" w:cs="Tahoma"/>
          <w:i/>
          <w:iCs/>
          <w:color w:val="000000"/>
          <w:sz w:val="20"/>
          <w:szCs w:val="20"/>
        </w:rPr>
        <w:t>Atentamente,</w:t>
      </w:r>
    </w:p>
    <w:p w14:paraId="4D3B0DF1" w14:textId="77777777" w:rsidR="00387543" w:rsidRPr="00E3057B" w:rsidRDefault="00387543" w:rsidP="00387543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6D92BE53" w14:textId="77777777" w:rsidR="00387543" w:rsidRPr="00E3057B" w:rsidRDefault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387543" w:rsidRPr="00E3057B" w:rsidSect="00E3057B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1"/>
  </w:num>
  <w:num w:numId="2" w16cid:durableId="2142796935">
    <w:abstractNumId w:val="15"/>
  </w:num>
  <w:num w:numId="3" w16cid:durableId="2056467130">
    <w:abstractNumId w:val="2"/>
  </w:num>
  <w:num w:numId="4" w16cid:durableId="249242481">
    <w:abstractNumId w:val="13"/>
  </w:num>
  <w:num w:numId="5" w16cid:durableId="1049954547">
    <w:abstractNumId w:val="9"/>
  </w:num>
  <w:num w:numId="6" w16cid:durableId="1590699081">
    <w:abstractNumId w:val="8"/>
  </w:num>
  <w:num w:numId="7" w16cid:durableId="1547914269">
    <w:abstractNumId w:val="7"/>
  </w:num>
  <w:num w:numId="8" w16cid:durableId="1824615429">
    <w:abstractNumId w:val="20"/>
  </w:num>
  <w:num w:numId="9" w16cid:durableId="1454834874">
    <w:abstractNumId w:val="18"/>
  </w:num>
  <w:num w:numId="10" w16cid:durableId="599529790">
    <w:abstractNumId w:val="6"/>
  </w:num>
  <w:num w:numId="11" w16cid:durableId="123932524">
    <w:abstractNumId w:val="5"/>
  </w:num>
  <w:num w:numId="12" w16cid:durableId="1013530138">
    <w:abstractNumId w:val="14"/>
  </w:num>
  <w:num w:numId="13" w16cid:durableId="636689931">
    <w:abstractNumId w:val="10"/>
  </w:num>
  <w:num w:numId="14" w16cid:durableId="1373337773">
    <w:abstractNumId w:val="4"/>
  </w:num>
  <w:num w:numId="15" w16cid:durableId="86311630">
    <w:abstractNumId w:val="16"/>
  </w:num>
  <w:num w:numId="16" w16cid:durableId="1628047866">
    <w:abstractNumId w:val="3"/>
  </w:num>
  <w:num w:numId="17" w16cid:durableId="1012075402">
    <w:abstractNumId w:val="19"/>
  </w:num>
  <w:num w:numId="18" w16cid:durableId="938606772">
    <w:abstractNumId w:val="0"/>
  </w:num>
  <w:num w:numId="19" w16cid:durableId="189799645">
    <w:abstractNumId w:val="12"/>
  </w:num>
  <w:num w:numId="20" w16cid:durableId="73166738">
    <w:abstractNumId w:val="17"/>
  </w:num>
  <w:num w:numId="21" w16cid:durableId="1526627828">
    <w:abstractNumId w:val="21"/>
  </w:num>
  <w:num w:numId="22" w16cid:durableId="2023313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E7BCE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2023-10-20T17:00:00Z</dcterms:created>
  <dcterms:modified xsi:type="dcterms:W3CDTF">2024-01-01T19:11:00Z</dcterms:modified>
</cp:coreProperties>
</file>