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B370" w14:textId="77777777" w:rsidR="00762ABA" w:rsidRPr="00762ABA" w:rsidRDefault="00762ABA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762ABA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26DE822A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2F67B918" w14:textId="77777777" w:rsidR="0055108C" w:rsidRDefault="0055108C" w:rsidP="005510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934A60F" w14:textId="77777777" w:rsidR="0055108C" w:rsidRDefault="0055108C" w:rsidP="005510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3D36D35" w14:textId="77777777" w:rsidR="0055108C" w:rsidRDefault="0055108C" w:rsidP="005510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1116956" w14:textId="77777777" w:rsidR="0055108C" w:rsidRDefault="0055108C" w:rsidP="005510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3D45C9C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3FACF765" w14:textId="7BF57DFE" w:rsidR="00762ABA" w:rsidRPr="00762ABA" w:rsidRDefault="00762ABA" w:rsidP="00762ABA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762ABA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762ABA">
        <w:rPr>
          <w:rFonts w:ascii="Arial Black" w:hAnsi="Arial Black"/>
          <w:i/>
          <w:sz w:val="18"/>
          <w:szCs w:val="20"/>
        </w:rPr>
        <w:t>UTILIZANDO TRANSDUCTOR LINEAL DE ALTA FRECUENCIA DE 4.0 – 14.0 MHz PARA LA EXPLORACION DE LAS CADERAS CON LOS METODOS ESTATICO Y DINAMICO MUESTRAN:</w:t>
      </w:r>
    </w:p>
    <w:p w14:paraId="699BA79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13787517" w14:textId="77777777" w:rsidR="00762ABA" w:rsidRPr="00762ABA" w:rsidRDefault="00762ABA" w:rsidP="00762ABA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762ABA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762ABA">
        <w:rPr>
          <w:rFonts w:ascii="Tahoma" w:hAnsi="Tahoma"/>
          <w:b/>
          <w:i/>
          <w:sz w:val="18"/>
          <w:szCs w:val="18"/>
        </w:rPr>
        <w:t xml:space="preserve">: </w:t>
      </w:r>
    </w:p>
    <w:p w14:paraId="0F30C029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5C489F56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*MÉTODO ESTÁTICO – GRAF:</w:t>
      </w:r>
    </w:p>
    <w:p w14:paraId="69159A27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14:paraId="7CC7CA4B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Se aprecia adecuado modelaje óseo del cótilo y cobertura suficiente del techo cartilaginoso y/o labrum.</w:t>
      </w:r>
    </w:p>
    <w:p w14:paraId="17A89051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38B52AA6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Ángulos Alfa y Beta dentro de los límites normales.</w:t>
      </w:r>
    </w:p>
    <w:p w14:paraId="1931F720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2CE251C8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762ABA">
        <w:rPr>
          <w:rFonts w:ascii="Tahoma" w:hAnsi="Tahoma"/>
          <w:i/>
          <w:sz w:val="18"/>
          <w:szCs w:val="18"/>
          <w:lang w:val="pt-BR"/>
        </w:rPr>
        <w:t>Angulo Alfa: 68º (VALOR REFERENCIAL: &gt;60º)</w:t>
      </w:r>
    </w:p>
    <w:p w14:paraId="01682041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762ABA">
        <w:rPr>
          <w:rFonts w:ascii="Tahoma" w:hAnsi="Tahoma"/>
          <w:i/>
          <w:sz w:val="18"/>
          <w:szCs w:val="18"/>
          <w:lang w:val="pt-BR"/>
        </w:rPr>
        <w:t>Angulo Beta: 43º (VALOR REFERENCIAL: &lt;55º)</w:t>
      </w:r>
    </w:p>
    <w:p w14:paraId="12AA12BE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14:paraId="219DAE2F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ESPESOR DE FONDO DE CÓTILO: 1.4mm. (V.N.: &lt;2.5mm). </w:t>
      </w:r>
    </w:p>
    <w:p w14:paraId="39301807" w14:textId="77777777" w:rsidR="00762ABA" w:rsidRPr="00762ABA" w:rsidRDefault="00762ABA" w:rsidP="00762ABA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CADERA CENTRADA </w:t>
      </w:r>
    </w:p>
    <w:p w14:paraId="0516A9AA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517783C6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COBERTURA ÓSEA: 53% (VN: </w:t>
      </w:r>
      <w:r w:rsidRPr="00762ABA">
        <w:rPr>
          <w:rFonts w:ascii="Tahoma" w:hAnsi="Tahoma" w:cs="Tahoma"/>
          <w:i/>
          <w:sz w:val="18"/>
          <w:szCs w:val="18"/>
        </w:rPr>
        <w:t>&gt;</w:t>
      </w:r>
      <w:r w:rsidRPr="00762ABA">
        <w:rPr>
          <w:rFonts w:ascii="Tahoma" w:hAnsi="Tahoma"/>
          <w:i/>
          <w:sz w:val="18"/>
          <w:szCs w:val="18"/>
        </w:rPr>
        <w:t>50%)</w:t>
      </w:r>
    </w:p>
    <w:p w14:paraId="7107126D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375AD516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*MÉTODO DINÁMICO – HARCKE (cadera en flexión 90º y “PUSH” posterior): </w:t>
      </w:r>
    </w:p>
    <w:p w14:paraId="32AD7FA4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No se aprecia desplazamiento de la cabeza femoral en las maniobras de “PUSH” posterior, aducción ni abducción.</w:t>
      </w:r>
    </w:p>
    <w:p w14:paraId="45067777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2421F59C" w14:textId="77777777" w:rsidR="00762ABA" w:rsidRPr="00762ABA" w:rsidRDefault="00762ABA" w:rsidP="00762ABA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762ABA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762ABA">
        <w:rPr>
          <w:rFonts w:ascii="Tahoma" w:hAnsi="Tahoma"/>
          <w:b/>
          <w:i/>
          <w:sz w:val="18"/>
          <w:szCs w:val="18"/>
        </w:rPr>
        <w:t xml:space="preserve">: </w:t>
      </w:r>
    </w:p>
    <w:p w14:paraId="45D8324B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120E522C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*MÉTODO ESTÁTICO – GRAF:</w:t>
      </w:r>
    </w:p>
    <w:p w14:paraId="4A731D2D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14:paraId="3D333438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Se aprecia adecuado modelaje óseo del cótilo y cobertura suficiente del techo cartilaginoso y/o labrum.</w:t>
      </w:r>
    </w:p>
    <w:p w14:paraId="70671F4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3F271BCA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Ángulos Alfa y Beta dentro de los límites normales.</w:t>
      </w:r>
    </w:p>
    <w:p w14:paraId="5A61F51D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14:paraId="7B05467A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762ABA">
        <w:rPr>
          <w:rFonts w:ascii="Tahoma" w:hAnsi="Tahoma"/>
          <w:i/>
          <w:sz w:val="18"/>
          <w:szCs w:val="18"/>
          <w:lang w:val="pt-BR"/>
        </w:rPr>
        <w:t>Angulo Alfa: 65º (VALOR REFERENCIAL: &gt;60º)</w:t>
      </w:r>
    </w:p>
    <w:p w14:paraId="146DBA9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762ABA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14:paraId="509B3D71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14:paraId="6E91000C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14:paraId="4BBBD10F" w14:textId="77777777" w:rsidR="00762ABA" w:rsidRPr="00762ABA" w:rsidRDefault="00762ABA" w:rsidP="00762ABA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CADERA CENTRADA </w:t>
      </w:r>
    </w:p>
    <w:p w14:paraId="7F4FFA4C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3A422B3F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COBERTURA ÓSEA: 54% (VN: </w:t>
      </w:r>
      <w:r w:rsidRPr="00762ABA">
        <w:rPr>
          <w:rFonts w:ascii="Tahoma" w:hAnsi="Tahoma" w:cs="Tahoma"/>
          <w:i/>
          <w:sz w:val="18"/>
          <w:szCs w:val="18"/>
        </w:rPr>
        <w:t>&gt;</w:t>
      </w:r>
      <w:r w:rsidRPr="00762ABA">
        <w:rPr>
          <w:rFonts w:ascii="Tahoma" w:hAnsi="Tahoma"/>
          <w:i/>
          <w:sz w:val="18"/>
          <w:szCs w:val="18"/>
        </w:rPr>
        <w:t>50%)</w:t>
      </w:r>
    </w:p>
    <w:p w14:paraId="1781F09F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6EF8CA57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 xml:space="preserve">*METODO DINÁMICO – HARCKE (cadera en flexión 90º y “PUSH” posterior): </w:t>
      </w:r>
    </w:p>
    <w:p w14:paraId="59776FDA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No se aprecia desplazamiento de la cabeza femoral en las maniobras de “PUSH” posterior, aducción ni abducción.</w:t>
      </w:r>
    </w:p>
    <w:p w14:paraId="560AEEF6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7C7E3B5D" w14:textId="77777777" w:rsidR="00762ABA" w:rsidRPr="00762ABA" w:rsidRDefault="00762ABA" w:rsidP="00762ABA">
      <w:pPr>
        <w:widowControl w:val="0"/>
        <w:jc w:val="both"/>
        <w:rPr>
          <w:rFonts w:ascii="Arial Black" w:hAnsi="Arial Black"/>
          <w:i/>
          <w:sz w:val="18"/>
          <w:szCs w:val="18"/>
          <w:u w:val="single"/>
        </w:rPr>
      </w:pPr>
      <w:r w:rsidRPr="00762ABA">
        <w:rPr>
          <w:rFonts w:ascii="Arial Black" w:hAnsi="Arial Black"/>
          <w:i/>
          <w:sz w:val="18"/>
          <w:szCs w:val="18"/>
          <w:u w:val="single"/>
        </w:rPr>
        <w:t>HALLAZGOS ECOGRÁFICOS:</w:t>
      </w:r>
    </w:p>
    <w:p w14:paraId="11B8637C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69CD59E5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762ABA">
        <w:rPr>
          <w:rFonts w:ascii="Tahoma" w:hAnsi="Tahoma"/>
          <w:i/>
          <w:sz w:val="18"/>
          <w:szCs w:val="18"/>
        </w:rPr>
        <w:t>CADERAS ECOGRAFICAMENTE CONSERVADAS – TIPO I.</w:t>
      </w:r>
    </w:p>
    <w:p w14:paraId="05FE9BD5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5B7077F6" w14:textId="41264F3A" w:rsidR="00D904FE" w:rsidRPr="00762ABA" w:rsidRDefault="00762ABA" w:rsidP="00762ABA">
      <w:pPr>
        <w:rPr>
          <w:rFonts w:ascii="Tahoma" w:hAnsi="Tahoma"/>
          <w:i/>
          <w:sz w:val="22"/>
          <w:szCs w:val="18"/>
        </w:rPr>
      </w:pPr>
      <w:r w:rsidRPr="00762ABA">
        <w:rPr>
          <w:rFonts w:ascii="Tahoma" w:hAnsi="Tahoma"/>
          <w:i/>
          <w:sz w:val="18"/>
          <w:szCs w:val="18"/>
        </w:rPr>
        <w:t>Atentamente,</w:t>
      </w:r>
    </w:p>
    <w:sectPr w:rsidR="00D904FE" w:rsidRPr="00762ABA" w:rsidSect="00762ABA">
      <w:pgSz w:w="12240" w:h="15840"/>
      <w:pgMar w:top="1276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698878">
    <w:abstractNumId w:val="3"/>
  </w:num>
  <w:num w:numId="2" w16cid:durableId="1568032471">
    <w:abstractNumId w:val="5"/>
  </w:num>
  <w:num w:numId="3" w16cid:durableId="1572960226">
    <w:abstractNumId w:val="2"/>
  </w:num>
  <w:num w:numId="4" w16cid:durableId="684869724">
    <w:abstractNumId w:val="1"/>
  </w:num>
  <w:num w:numId="5" w16cid:durableId="1029256697">
    <w:abstractNumId w:val="0"/>
  </w:num>
  <w:num w:numId="6" w16cid:durableId="592318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108C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AB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EB533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2023-10-27T17:12:00Z</dcterms:created>
  <dcterms:modified xsi:type="dcterms:W3CDTF">2024-01-01T18:59:00Z</dcterms:modified>
</cp:coreProperties>
</file>