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BD07" w14:textId="77777777" w:rsidR="003C5E1C" w:rsidRDefault="003C5E1C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</w:p>
    <w:p w14:paraId="17957FEA" w14:textId="4B925640" w:rsidR="002B0B1A" w:rsidRPr="00CB3629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14:paraId="5D58EF46" w14:textId="77777777"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14:paraId="12FD368C" w14:textId="77777777" w:rsidR="008A1E0C" w:rsidRDefault="008A1E0C" w:rsidP="008A1E0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17224871" w14:textId="77777777" w:rsidR="008A1E0C" w:rsidRDefault="008A1E0C" w:rsidP="008A1E0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1941D7A4" w14:textId="77777777" w:rsidR="008A1E0C" w:rsidRDefault="008A1E0C" w:rsidP="008A1E0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0DFA7816" w14:textId="77777777" w:rsidR="008A1E0C" w:rsidRDefault="008A1E0C" w:rsidP="008A1E0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19E3AD4F" w14:textId="77777777"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14:paraId="525B3920" w14:textId="5D9397C7" w:rsidR="003C5E1C" w:rsidRPr="006A365E" w:rsidRDefault="003C5E1C" w:rsidP="003C5E1C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6A365E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</w:t>
      </w:r>
      <w:r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DE ALTA GAMMA </w:t>
      </w:r>
      <w:r w:rsidRPr="006A365E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UTILIZANDO TRANSDUCTOR CONVEXO MULTIFRECUENCIAL, MUESTRA:</w:t>
      </w:r>
    </w:p>
    <w:p w14:paraId="10AB7152" w14:textId="77777777" w:rsidR="003C5E1C" w:rsidRPr="006A365E" w:rsidRDefault="003C5E1C" w:rsidP="003C5E1C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74425CBD" w14:textId="77777777" w:rsidR="00BF6725" w:rsidRPr="00B75677" w:rsidRDefault="00BF6725" w:rsidP="00BF6725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 xml:space="preserve">RIÑON </w:t>
      </w:r>
      <w:r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DERECHO</w:t>
      </w: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14:paraId="30ECB07A" w14:textId="7BA740FD" w:rsidR="00BF6725" w:rsidRPr="00B75677" w:rsidRDefault="00BF6725" w:rsidP="00BF6725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habitual 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y tamaño conservado en atención al grupo etario.</w:t>
      </w:r>
    </w:p>
    <w:p w14:paraId="033B0EDE" w14:textId="77777777" w:rsidR="00BF6725" w:rsidRPr="00B75677" w:rsidRDefault="00BF6725" w:rsidP="00BF6725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14:paraId="0BB60643" w14:textId="77777777" w:rsidR="00BF6725" w:rsidRPr="00B75677" w:rsidRDefault="00BF6725" w:rsidP="00BF6725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611AE0E0" w14:textId="77777777" w:rsidR="00BF6725" w:rsidRPr="00B75677" w:rsidRDefault="00BF6725" w:rsidP="00BF6725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14:paraId="5F31EC79" w14:textId="77777777" w:rsidR="00BF6725" w:rsidRPr="00B75677" w:rsidRDefault="00BF6725" w:rsidP="00BF6725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112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55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Parénquima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renal: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19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14:paraId="1949B939" w14:textId="77777777" w:rsidR="00BF6725" w:rsidRPr="00B75677" w:rsidRDefault="00BF6725" w:rsidP="00BF6725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3C537C53" w14:textId="77777777" w:rsidR="00BF6725" w:rsidRPr="00B75677" w:rsidRDefault="00BF6725" w:rsidP="00BF6725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Parénquima renal de ecotextura homogénea y ecogenicidad conservada sin evidencia de lesiones focales sólidas ni quísticas.</w:t>
      </w:r>
    </w:p>
    <w:p w14:paraId="69D553F7" w14:textId="77777777" w:rsidR="00BF6725" w:rsidRPr="00B75677" w:rsidRDefault="00BF6725" w:rsidP="00BF6725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14:paraId="38032670" w14:textId="77777777" w:rsidR="00BF6725" w:rsidRDefault="00BF6725" w:rsidP="00BF6725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01 imagen 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hiperecogénica con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 tenue 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sombra sónica posterior de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5mm., 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de diámetro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mayor 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involucrando seno renal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medio.</w:t>
      </w:r>
    </w:p>
    <w:p w14:paraId="6BE66C41" w14:textId="77777777" w:rsidR="00BF6725" w:rsidRPr="00B75677" w:rsidRDefault="00BF6725" w:rsidP="00BF6725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14:paraId="01D3E417" w14:textId="77777777" w:rsidR="00BF6725" w:rsidRPr="00B75677" w:rsidRDefault="00BF6725" w:rsidP="00BF6725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14:paraId="38E1FE2E" w14:textId="77777777" w:rsidR="00BF6725" w:rsidRPr="00B75677" w:rsidRDefault="00BF6725" w:rsidP="00BF6725">
      <w:pPr>
        <w:numPr>
          <w:ilvl w:val="0"/>
          <w:numId w:val="4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14:paraId="50E0EA8D" w14:textId="77777777" w:rsidR="00BF6725" w:rsidRDefault="00BF6725" w:rsidP="00BF6725">
      <w:pPr>
        <w:numPr>
          <w:ilvl w:val="0"/>
          <w:numId w:val="4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Pr="00B75677">
        <w:rPr>
          <w:rFonts w:ascii="Tahoma" w:hAnsi="Tahoma" w:cs="Arial"/>
          <w:i/>
          <w:sz w:val="18"/>
          <w:szCs w:val="18"/>
        </w:rPr>
        <w:t>.</w:t>
      </w:r>
    </w:p>
    <w:p w14:paraId="5F930AC6" w14:textId="77777777" w:rsidR="00BF6725" w:rsidRDefault="00BF6725" w:rsidP="00BF6725">
      <w:pPr>
        <w:jc w:val="both"/>
        <w:rPr>
          <w:rFonts w:ascii="Tahoma" w:hAnsi="Tahoma" w:cs="Arial"/>
          <w:i/>
          <w:sz w:val="18"/>
          <w:szCs w:val="18"/>
        </w:rPr>
      </w:pPr>
    </w:p>
    <w:p w14:paraId="271128D2" w14:textId="77777777" w:rsidR="00BF6725" w:rsidRPr="00B75677" w:rsidRDefault="00BF6725" w:rsidP="00BF6725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 xml:space="preserve">RIÑON </w:t>
      </w:r>
      <w:r>
        <w:rPr>
          <w:rFonts w:ascii="Tahoma" w:hAnsi="Tahoma" w:cs="Arial"/>
          <w:b/>
          <w:bCs/>
          <w:i/>
          <w:sz w:val="18"/>
          <w:szCs w:val="18"/>
          <w:u w:val="single"/>
        </w:rPr>
        <w:t>IZQUIERDO</w:t>
      </w:r>
      <w:r w:rsidRPr="00B75677">
        <w:rPr>
          <w:rFonts w:ascii="Tahoma" w:hAnsi="Tahoma" w:cs="Arial"/>
          <w:b/>
          <w:bCs/>
          <w:i/>
          <w:sz w:val="18"/>
          <w:szCs w:val="18"/>
        </w:rPr>
        <w:t>:</w:t>
      </w:r>
      <w:r w:rsidRPr="00B75677">
        <w:rPr>
          <w:rFonts w:ascii="Tahoma" w:hAnsi="Tahoma" w:cs="Arial"/>
          <w:i/>
          <w:sz w:val="18"/>
          <w:szCs w:val="18"/>
        </w:rPr>
        <w:t xml:space="preserve"> </w:t>
      </w:r>
    </w:p>
    <w:p w14:paraId="5857C06D" w14:textId="198AA606" w:rsidR="00BF6725" w:rsidRPr="00B75677" w:rsidRDefault="00BF6725" w:rsidP="00BF6725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habitual 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y tamaño conservado en atención al grupo etario.</w:t>
      </w:r>
    </w:p>
    <w:p w14:paraId="397E0205" w14:textId="77777777" w:rsidR="00BF6725" w:rsidRPr="00B75677" w:rsidRDefault="00BF6725" w:rsidP="00BF6725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14:paraId="32204D4A" w14:textId="77777777" w:rsidR="00BF6725" w:rsidRPr="00B75677" w:rsidRDefault="00BF6725" w:rsidP="00BF6725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1C41D0B3" w14:textId="77777777" w:rsidR="00BF6725" w:rsidRPr="00B75677" w:rsidRDefault="00BF6725" w:rsidP="00BF6725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14:paraId="23F01B13" w14:textId="77777777" w:rsidR="00BF6725" w:rsidRPr="00B75677" w:rsidRDefault="00BF6725" w:rsidP="00BF6725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113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55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Parénquima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renal: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19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14:paraId="4D4B7CA5" w14:textId="77777777" w:rsidR="00BF6725" w:rsidRPr="00B75677" w:rsidRDefault="00BF6725" w:rsidP="00BF6725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63F9B07D" w14:textId="77777777" w:rsidR="00BF6725" w:rsidRPr="00B75677" w:rsidRDefault="00BF6725" w:rsidP="00BF6725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14:paraId="7CF4907C" w14:textId="77777777" w:rsidR="00BF6725" w:rsidRPr="00B75677" w:rsidRDefault="00BF6725" w:rsidP="00BF6725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14:paraId="4D57E686" w14:textId="77777777" w:rsidR="00BF6725" w:rsidRPr="00B75677" w:rsidRDefault="00BF6725" w:rsidP="00BF6725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Seno renal de conformación y ecogenicidad conservada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14:paraId="403377B9" w14:textId="77777777" w:rsidR="00BF6725" w:rsidRPr="00B75677" w:rsidRDefault="00BF6725" w:rsidP="00BF6725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14:paraId="1184D445" w14:textId="77777777" w:rsidR="00BF6725" w:rsidRPr="00B75677" w:rsidRDefault="00BF6725" w:rsidP="00BF6725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14:paraId="2FD0094C" w14:textId="77777777" w:rsidR="00BF6725" w:rsidRPr="00B75677" w:rsidRDefault="00BF6725" w:rsidP="00BF6725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14:paraId="5B018538" w14:textId="77777777" w:rsidR="00BF6725" w:rsidRDefault="00BF6725" w:rsidP="00BF6725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14:paraId="6460A2AA" w14:textId="77777777" w:rsidR="00BF6725" w:rsidRPr="00B75677" w:rsidRDefault="00BF6725" w:rsidP="00BF6725">
      <w:pPr>
        <w:jc w:val="both"/>
        <w:rPr>
          <w:rFonts w:ascii="Tahoma" w:hAnsi="Tahoma" w:cs="Arial"/>
          <w:i/>
          <w:sz w:val="18"/>
          <w:szCs w:val="18"/>
        </w:rPr>
      </w:pPr>
    </w:p>
    <w:p w14:paraId="6A4D2E1E" w14:textId="77777777" w:rsidR="00BF6725" w:rsidRPr="00B75677" w:rsidRDefault="00BF6725" w:rsidP="00BF6725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B75677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14:paraId="2DEF375A" w14:textId="77777777" w:rsidR="00BF6725" w:rsidRPr="00B75677" w:rsidRDefault="00BF6725" w:rsidP="00BF6725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14:paraId="4D2B343D" w14:textId="77777777" w:rsidR="00BF6725" w:rsidRDefault="00BF6725" w:rsidP="00BF6725">
      <w:pPr>
        <w:numPr>
          <w:ilvl w:val="0"/>
          <w:numId w:val="2"/>
        </w:numPr>
        <w:jc w:val="both"/>
        <w:rPr>
          <w:rFonts w:ascii="Tahoma" w:hAnsi="Tahoma" w:cs="Arial"/>
          <w:i/>
          <w:sz w:val="18"/>
          <w:szCs w:val="18"/>
        </w:rPr>
      </w:pPr>
      <w:r>
        <w:rPr>
          <w:rFonts w:ascii="Tahoma" w:hAnsi="Tahoma" w:cs="Arial"/>
          <w:i/>
          <w:sz w:val="18"/>
          <w:szCs w:val="18"/>
        </w:rPr>
        <w:t>URO</w:t>
      </w:r>
      <w:r w:rsidRPr="00B75677">
        <w:rPr>
          <w:rFonts w:ascii="Tahoma" w:hAnsi="Tahoma" w:cs="Arial"/>
          <w:i/>
          <w:sz w:val="18"/>
          <w:szCs w:val="18"/>
        </w:rPr>
        <w:t xml:space="preserve">LITIASIS </w:t>
      </w:r>
      <w:r>
        <w:rPr>
          <w:rFonts w:ascii="Tahoma" w:hAnsi="Tahoma" w:cs="Arial"/>
          <w:i/>
          <w:sz w:val="18"/>
          <w:szCs w:val="18"/>
        </w:rPr>
        <w:t>DERECHA</w:t>
      </w:r>
      <w:r w:rsidRPr="00B75677">
        <w:rPr>
          <w:rFonts w:ascii="Tahoma" w:hAnsi="Tahoma" w:cs="Arial"/>
          <w:i/>
          <w:sz w:val="18"/>
          <w:szCs w:val="18"/>
        </w:rPr>
        <w:t>.</w:t>
      </w:r>
      <w:r>
        <w:rPr>
          <w:rFonts w:ascii="Tahoma" w:hAnsi="Tahoma" w:cs="Arial"/>
          <w:i/>
          <w:sz w:val="18"/>
          <w:szCs w:val="18"/>
        </w:rPr>
        <w:t xml:space="preserve"> </w:t>
      </w:r>
    </w:p>
    <w:p w14:paraId="0D7FD903" w14:textId="77777777" w:rsidR="00BF6725" w:rsidRPr="00B75677" w:rsidRDefault="00BF6725" w:rsidP="00BF6725">
      <w:pPr>
        <w:numPr>
          <w:ilvl w:val="0"/>
          <w:numId w:val="2"/>
        </w:numPr>
        <w:jc w:val="both"/>
        <w:rPr>
          <w:rFonts w:ascii="Tahoma" w:hAnsi="Tahoma" w:cs="Arial"/>
          <w:i/>
          <w:sz w:val="18"/>
          <w:szCs w:val="18"/>
        </w:rPr>
      </w:pPr>
      <w:r>
        <w:rPr>
          <w:rFonts w:ascii="Tahoma" w:hAnsi="Tahoma" w:cs="Arial"/>
          <w:i/>
          <w:sz w:val="18"/>
          <w:szCs w:val="18"/>
        </w:rPr>
        <w:t>RIÑON IZQUIERDO ECOGRAFICAMENTE CONSERVADO.</w:t>
      </w:r>
    </w:p>
    <w:p w14:paraId="7CB4FB30" w14:textId="77777777" w:rsidR="00BF6725" w:rsidRPr="00B75677" w:rsidRDefault="00BF6725" w:rsidP="00BF6725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14:paraId="46155BFF" w14:textId="77777777" w:rsidR="00BF6725" w:rsidRPr="00B75677" w:rsidRDefault="00BF6725" w:rsidP="00BF6725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 xml:space="preserve">S/S CORRELACIONAR CON DATOS CLÍNICOS Y </w:t>
      </w:r>
      <w:r>
        <w:rPr>
          <w:rFonts w:ascii="Tahoma" w:hAnsi="Tahoma" w:cs="Arial"/>
          <w:i/>
          <w:sz w:val="18"/>
          <w:szCs w:val="18"/>
        </w:rPr>
        <w:t>COMPLEMENTAR CON UROTEM SEGÚN CRITERIO CLÍNICO.</w:t>
      </w:r>
    </w:p>
    <w:p w14:paraId="3C770D58" w14:textId="77777777" w:rsidR="00BF6725" w:rsidRPr="00B75677" w:rsidRDefault="00BF6725" w:rsidP="00BF6725">
      <w:pPr>
        <w:rPr>
          <w:rFonts w:ascii="Tahoma" w:hAnsi="Tahoma" w:cs="Arial"/>
          <w:i/>
          <w:sz w:val="18"/>
          <w:szCs w:val="18"/>
        </w:rPr>
      </w:pPr>
    </w:p>
    <w:p w14:paraId="3E47BC4A" w14:textId="77777777" w:rsidR="00BF6725" w:rsidRPr="00B75677" w:rsidRDefault="00BF6725" w:rsidP="00BF6725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 xml:space="preserve">ATENTAMENTE, </w:t>
      </w:r>
    </w:p>
    <w:p w14:paraId="226BCB91" w14:textId="7A7BA3A8" w:rsidR="0004373B" w:rsidRPr="00FE1B9A" w:rsidRDefault="0004373B" w:rsidP="00BF6725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81632763">
    <w:abstractNumId w:val="4"/>
  </w:num>
  <w:num w:numId="2" w16cid:durableId="2062557661">
    <w:abstractNumId w:val="5"/>
  </w:num>
  <w:num w:numId="3" w16cid:durableId="351029590">
    <w:abstractNumId w:val="0"/>
  </w:num>
  <w:num w:numId="4" w16cid:durableId="248775872">
    <w:abstractNumId w:val="3"/>
  </w:num>
  <w:num w:numId="5" w16cid:durableId="1493908623">
    <w:abstractNumId w:val="1"/>
  </w:num>
  <w:num w:numId="6" w16cid:durableId="771054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5E1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E0C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6725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AE51B3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2010-09-25T18:21:00Z</cp:lastPrinted>
  <dcterms:created xsi:type="dcterms:W3CDTF">2023-10-24T23:09:00Z</dcterms:created>
  <dcterms:modified xsi:type="dcterms:W3CDTF">2024-01-01T19:04:00Z</dcterms:modified>
</cp:coreProperties>
</file>