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D84" w:rsidRPr="000D50A4" w:rsidRDefault="00211D84" w:rsidP="00211D84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 w:rsidRPr="000D50A4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211D84" w:rsidRPr="009548C7" w:rsidRDefault="00211D84" w:rsidP="00211D84">
      <w:pPr>
        <w:rPr>
          <w:rFonts w:ascii="Arial" w:hAnsi="Arial" w:cs="Arial"/>
          <w:i/>
          <w:color w:val="000000"/>
        </w:rPr>
      </w:pPr>
    </w:p>
    <w:p w:rsidR="00211D84" w:rsidRDefault="00211D84" w:rsidP="00211D8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11D84" w:rsidRDefault="00211D84" w:rsidP="00211D8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211D84" w:rsidRDefault="00211D84" w:rsidP="00211D8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211D84" w:rsidRDefault="00211D84" w:rsidP="00211D8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9A7D01" w:rsidRPr="009D236E" w:rsidRDefault="009A7D01" w:rsidP="009A7D01">
      <w:pPr>
        <w:rPr>
          <w:rFonts w:ascii="Arial" w:hAnsi="Arial" w:cs="Arial"/>
          <w:i/>
          <w:color w:val="000000"/>
          <w:sz w:val="20"/>
          <w:szCs w:val="20"/>
        </w:rPr>
      </w:pPr>
    </w:p>
    <w:p w:rsidR="009A7D01" w:rsidRPr="009F4353" w:rsidRDefault="009D236E" w:rsidP="009A7D01">
      <w:pPr>
        <w:pStyle w:val="Ttulo3"/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F4353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ED43A4">
        <w:rPr>
          <w:rFonts w:ascii="Arial Black" w:hAnsi="Arial Black"/>
          <w:i/>
          <w:noProof/>
          <w:color w:val="000000"/>
          <w:sz w:val="18"/>
          <w:szCs w:val="20"/>
        </w:rPr>
        <w:t xml:space="preserve">MEDISONIC MODELO H60 </w:t>
      </w:r>
      <w:bookmarkStart w:id="0" w:name="_GoBack"/>
      <w:bookmarkEnd w:id="0"/>
      <w:r w:rsidRPr="009F4353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CONVEXO MULTIFRECUENCIAL PARA LA EXPLORACIÓN DEL ABDOMEN SUPERIOR, MUESTRA:</w:t>
      </w:r>
    </w:p>
    <w:p w:rsidR="009D236E" w:rsidRPr="009D236E" w:rsidRDefault="009D236E" w:rsidP="009D236E">
      <w:pPr>
        <w:rPr>
          <w:i/>
        </w:rPr>
      </w:pPr>
    </w:p>
    <w:p w:rsidR="009A7D01" w:rsidRPr="009F4353" w:rsidRDefault="009A7D01" w:rsidP="009A7D0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9F4353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9F4353">
        <w:rPr>
          <w:rFonts w:ascii="Tahoma" w:hAnsi="Tahoma"/>
          <w:i/>
          <w:color w:val="000000"/>
          <w:sz w:val="18"/>
          <w:szCs w:val="20"/>
        </w:rPr>
        <w:t>:</w:t>
      </w:r>
      <w:r w:rsidRPr="009F4353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</w:t>
      </w:r>
      <w:r w:rsidR="0023369E">
        <w:rPr>
          <w:rFonts w:ascii="Tahoma" w:hAnsi="Tahoma"/>
          <w:b w:val="0"/>
          <w:i/>
          <w:color w:val="000000"/>
          <w:sz w:val="18"/>
          <w:szCs w:val="20"/>
        </w:rPr>
        <w:t xml:space="preserve"> y </w:t>
      </w:r>
      <w:r w:rsidRPr="009F4353">
        <w:rPr>
          <w:rFonts w:ascii="Tahoma" w:hAnsi="Tahoma"/>
          <w:b w:val="0"/>
          <w:i/>
          <w:color w:val="000000"/>
          <w:sz w:val="18"/>
          <w:szCs w:val="20"/>
        </w:rPr>
        <w:t xml:space="preserve">tamaño conservado en atención al grupo etario, mide 131mm de longitud a nivel del LHD. Muestra bordes romos, </w:t>
      </w:r>
      <w:proofErr w:type="spellStart"/>
      <w:r w:rsidRPr="009F4353">
        <w:rPr>
          <w:rFonts w:ascii="Tahoma" w:hAnsi="Tahoma"/>
          <w:b w:val="0"/>
          <w:i/>
          <w:color w:val="000000"/>
          <w:sz w:val="18"/>
          <w:szCs w:val="20"/>
        </w:rPr>
        <w:t>ecogenicidad</w:t>
      </w:r>
      <w:proofErr w:type="spellEnd"/>
      <w:r w:rsidRPr="009F4353">
        <w:rPr>
          <w:rFonts w:ascii="Tahoma" w:hAnsi="Tahoma"/>
          <w:b w:val="0"/>
          <w:i/>
          <w:color w:val="000000"/>
          <w:sz w:val="18"/>
          <w:szCs w:val="20"/>
        </w:rPr>
        <w:t xml:space="preserve"> </w:t>
      </w:r>
      <w:proofErr w:type="spellStart"/>
      <w:r w:rsidRPr="009F4353">
        <w:rPr>
          <w:rFonts w:ascii="Tahoma" w:hAnsi="Tahoma"/>
          <w:b w:val="0"/>
          <w:i/>
          <w:color w:val="000000"/>
          <w:sz w:val="18"/>
          <w:szCs w:val="20"/>
        </w:rPr>
        <w:t>parenquimal</w:t>
      </w:r>
      <w:proofErr w:type="spellEnd"/>
      <w:r w:rsidRPr="009F4353">
        <w:rPr>
          <w:rFonts w:ascii="Tahoma" w:hAnsi="Tahoma"/>
          <w:b w:val="0"/>
          <w:i/>
          <w:color w:val="000000"/>
          <w:sz w:val="18"/>
          <w:szCs w:val="20"/>
        </w:rPr>
        <w:t xml:space="preserve"> aumentada en forma difusa asociado a inadecuada visualización de los vasos </w:t>
      </w:r>
      <w:proofErr w:type="spellStart"/>
      <w:r w:rsidRPr="009F4353">
        <w:rPr>
          <w:rFonts w:ascii="Tahoma" w:hAnsi="Tahoma"/>
          <w:b w:val="0"/>
          <w:i/>
          <w:color w:val="000000"/>
          <w:sz w:val="18"/>
          <w:szCs w:val="20"/>
        </w:rPr>
        <w:t>suprahepáticos</w:t>
      </w:r>
      <w:proofErr w:type="spellEnd"/>
      <w:r w:rsidRPr="009F4353">
        <w:rPr>
          <w:rFonts w:ascii="Tahoma" w:hAnsi="Tahoma"/>
          <w:b w:val="0"/>
          <w:i/>
          <w:color w:val="000000"/>
          <w:sz w:val="18"/>
          <w:szCs w:val="20"/>
        </w:rPr>
        <w:t xml:space="preserve"> y </w:t>
      </w:r>
      <w:proofErr w:type="spellStart"/>
      <w:r w:rsidRPr="009F4353">
        <w:rPr>
          <w:rFonts w:ascii="Tahoma" w:hAnsi="Tahoma"/>
          <w:b w:val="0"/>
          <w:i/>
          <w:color w:val="000000"/>
          <w:sz w:val="18"/>
          <w:szCs w:val="20"/>
        </w:rPr>
        <w:t>periportales</w:t>
      </w:r>
      <w:proofErr w:type="spellEnd"/>
      <w:r w:rsidRPr="009F4353">
        <w:rPr>
          <w:rFonts w:ascii="Tahoma" w:hAnsi="Tahoma"/>
          <w:b w:val="0"/>
          <w:i/>
          <w:color w:val="000000"/>
          <w:sz w:val="18"/>
          <w:szCs w:val="20"/>
        </w:rPr>
        <w:t xml:space="preserve">. </w:t>
      </w:r>
      <w:proofErr w:type="spellStart"/>
      <w:r w:rsidRPr="009F4353">
        <w:rPr>
          <w:rFonts w:ascii="Tahoma" w:hAnsi="Tahoma"/>
          <w:b w:val="0"/>
          <w:i/>
          <w:color w:val="000000"/>
          <w:sz w:val="18"/>
          <w:szCs w:val="20"/>
        </w:rPr>
        <w:t>Ecotextura</w:t>
      </w:r>
      <w:proofErr w:type="spellEnd"/>
      <w:r w:rsidRPr="009F4353">
        <w:rPr>
          <w:rFonts w:ascii="Tahoma" w:hAnsi="Tahoma"/>
          <w:b w:val="0"/>
          <w:i/>
          <w:color w:val="000000"/>
          <w:sz w:val="18"/>
          <w:szCs w:val="20"/>
        </w:rPr>
        <w:t xml:space="preserve"> </w:t>
      </w:r>
      <w:proofErr w:type="spellStart"/>
      <w:r w:rsidRPr="009F4353">
        <w:rPr>
          <w:rFonts w:ascii="Tahoma" w:hAnsi="Tahoma"/>
          <w:b w:val="0"/>
          <w:i/>
          <w:color w:val="000000"/>
          <w:sz w:val="18"/>
          <w:szCs w:val="20"/>
        </w:rPr>
        <w:t>parenquimal</w:t>
      </w:r>
      <w:proofErr w:type="spellEnd"/>
      <w:r w:rsidRPr="009F4353">
        <w:rPr>
          <w:rFonts w:ascii="Tahoma" w:hAnsi="Tahoma"/>
          <w:b w:val="0"/>
          <w:i/>
          <w:color w:val="000000"/>
          <w:sz w:val="18"/>
          <w:szCs w:val="20"/>
        </w:rPr>
        <w:t xml:space="preserve"> homogénea sin evidencia de lesiones focales solidas ni quísticas. Conductos biliares </w:t>
      </w:r>
      <w:proofErr w:type="spellStart"/>
      <w:r w:rsidRPr="009F4353">
        <w:rPr>
          <w:rFonts w:ascii="Tahoma" w:hAnsi="Tahoma"/>
          <w:b w:val="0"/>
          <w:i/>
          <w:color w:val="000000"/>
          <w:sz w:val="18"/>
          <w:szCs w:val="20"/>
        </w:rPr>
        <w:t>intrahepáticos</w:t>
      </w:r>
      <w:proofErr w:type="spellEnd"/>
      <w:r w:rsidRPr="009F4353">
        <w:rPr>
          <w:rFonts w:ascii="Tahoma" w:hAnsi="Tahoma"/>
          <w:b w:val="0"/>
          <w:i/>
          <w:color w:val="000000"/>
          <w:sz w:val="18"/>
          <w:szCs w:val="20"/>
        </w:rPr>
        <w:t xml:space="preserve"> no muestran dilataciones.</w:t>
      </w:r>
    </w:p>
    <w:p w:rsidR="009A7D01" w:rsidRPr="009F4353" w:rsidRDefault="009A7D01" w:rsidP="009A7D0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9F4353">
        <w:rPr>
          <w:rFonts w:ascii="Tahoma" w:hAnsi="Tahoma"/>
          <w:b w:val="0"/>
          <w:i/>
          <w:color w:val="000000"/>
          <w:sz w:val="18"/>
          <w:szCs w:val="20"/>
        </w:rPr>
        <w:t>Vena Porta mide 8mm., de diámetro AP.</w:t>
      </w:r>
    </w:p>
    <w:p w:rsidR="009A7D01" w:rsidRPr="009F4353" w:rsidRDefault="009A7D01" w:rsidP="009A7D0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9F4353">
        <w:rPr>
          <w:rFonts w:ascii="Tahoma" w:hAnsi="Tahoma"/>
          <w:b w:val="0"/>
          <w:i/>
          <w:color w:val="000000"/>
          <w:sz w:val="18"/>
          <w:szCs w:val="20"/>
        </w:rPr>
        <w:t xml:space="preserve">Espacio de </w:t>
      </w:r>
      <w:proofErr w:type="spellStart"/>
      <w:r w:rsidRPr="009F4353">
        <w:rPr>
          <w:rFonts w:ascii="Tahoma" w:hAnsi="Tahoma"/>
          <w:b w:val="0"/>
          <w:i/>
          <w:color w:val="000000"/>
          <w:sz w:val="18"/>
          <w:szCs w:val="20"/>
        </w:rPr>
        <w:t>Morrison</w:t>
      </w:r>
      <w:proofErr w:type="spellEnd"/>
      <w:r w:rsidRPr="009F4353">
        <w:rPr>
          <w:rFonts w:ascii="Tahoma" w:hAnsi="Tahoma"/>
          <w:b w:val="0"/>
          <w:i/>
          <w:color w:val="000000"/>
          <w:sz w:val="18"/>
          <w:szCs w:val="20"/>
        </w:rPr>
        <w:t xml:space="preserve"> libre de colecciones.   </w:t>
      </w:r>
    </w:p>
    <w:p w:rsidR="009A7D01" w:rsidRPr="009F4353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A7D01" w:rsidRPr="009F4353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F4353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9F4353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51 x 26mm., en longitudinal y AP. </w:t>
      </w:r>
    </w:p>
    <w:p w:rsidR="009A7D01" w:rsidRPr="009F4353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F4353">
        <w:rPr>
          <w:rFonts w:ascii="Tahoma" w:hAnsi="Tahoma" w:cs="Arial"/>
          <w:i/>
          <w:color w:val="000000"/>
          <w:sz w:val="18"/>
          <w:szCs w:val="20"/>
        </w:rPr>
        <w:t>Muestra pared de espesor conservado, mide 2mm., de espesor.</w:t>
      </w:r>
    </w:p>
    <w:p w:rsidR="009A7D01" w:rsidRPr="009F4353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F4353">
        <w:rPr>
          <w:rFonts w:ascii="Tahoma" w:hAnsi="Tahoma" w:cs="Arial"/>
          <w:i/>
          <w:color w:val="000000"/>
          <w:sz w:val="18"/>
          <w:szCs w:val="20"/>
        </w:rPr>
        <w:t xml:space="preserve">El contenido líquido es homogéneo sin evidencia de imágenes </w:t>
      </w:r>
      <w:proofErr w:type="spellStart"/>
      <w:r w:rsidRPr="009F4353">
        <w:rPr>
          <w:rFonts w:ascii="Tahoma" w:hAnsi="Tahoma" w:cs="Arial"/>
          <w:i/>
          <w:color w:val="000000"/>
          <w:sz w:val="18"/>
          <w:szCs w:val="20"/>
        </w:rPr>
        <w:t>litiásicas</w:t>
      </w:r>
      <w:proofErr w:type="spellEnd"/>
      <w:r w:rsidRPr="009F4353">
        <w:rPr>
          <w:rFonts w:ascii="Tahoma" w:hAnsi="Tahoma" w:cs="Arial"/>
          <w:i/>
          <w:color w:val="000000"/>
          <w:sz w:val="18"/>
          <w:szCs w:val="20"/>
        </w:rPr>
        <w:t xml:space="preserve">, pólipos, barro biliar ni masas al interior. </w:t>
      </w:r>
    </w:p>
    <w:p w:rsidR="009A7D01" w:rsidRPr="009F4353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F4353">
        <w:rPr>
          <w:rFonts w:ascii="Tahoma" w:hAnsi="Tahoma" w:cs="Arial"/>
          <w:i/>
          <w:color w:val="000000"/>
          <w:sz w:val="18"/>
          <w:szCs w:val="20"/>
        </w:rPr>
        <w:t xml:space="preserve">Colédoco proximal, mide 3mm., de diámetro AP. </w:t>
      </w:r>
    </w:p>
    <w:p w:rsidR="009A7D01" w:rsidRPr="009F4353" w:rsidRDefault="009A7D01" w:rsidP="009A7D0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9A7D01" w:rsidRPr="009F4353" w:rsidRDefault="009A7D01" w:rsidP="009A7D01">
      <w:pPr>
        <w:widowControl w:val="0"/>
        <w:jc w:val="both"/>
        <w:rPr>
          <w:rFonts w:ascii="Tahoma" w:hAnsi="Tahoma" w:cs="Arial"/>
          <w:i/>
          <w:color w:val="000000"/>
          <w:sz w:val="18"/>
          <w:szCs w:val="18"/>
        </w:rPr>
      </w:pPr>
      <w:r w:rsidRPr="009F4353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9F4353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9F4353">
        <w:rPr>
          <w:rFonts w:ascii="Tahoma" w:hAnsi="Tahoma" w:cs="Arial"/>
          <w:i/>
          <w:color w:val="000000"/>
          <w:sz w:val="18"/>
          <w:szCs w:val="18"/>
        </w:rPr>
        <w:t xml:space="preserve">de aspecto inusual, mide 31mm a nivel de Cabeza y 17mm a nivel corporal. </w:t>
      </w:r>
    </w:p>
    <w:p w:rsidR="009A7D01" w:rsidRPr="009F4353" w:rsidRDefault="009A7D01" w:rsidP="009A7D01">
      <w:pPr>
        <w:widowControl w:val="0"/>
        <w:jc w:val="both"/>
        <w:rPr>
          <w:rFonts w:ascii="Tahoma" w:hAnsi="Tahoma" w:cs="Arial"/>
          <w:i/>
          <w:color w:val="000000"/>
          <w:sz w:val="18"/>
          <w:szCs w:val="18"/>
        </w:rPr>
      </w:pPr>
      <w:r w:rsidRPr="009F4353">
        <w:rPr>
          <w:rFonts w:ascii="Tahoma" w:hAnsi="Tahoma" w:cs="Arial"/>
          <w:i/>
          <w:color w:val="000000"/>
          <w:sz w:val="18"/>
          <w:szCs w:val="18"/>
        </w:rPr>
        <w:t xml:space="preserve">Muestra aumento del volumen e incremento difuso de la </w:t>
      </w:r>
      <w:proofErr w:type="spellStart"/>
      <w:r w:rsidRPr="009F4353">
        <w:rPr>
          <w:rFonts w:ascii="Tahoma" w:hAnsi="Tahoma" w:cs="Arial"/>
          <w:i/>
          <w:color w:val="000000"/>
          <w:sz w:val="18"/>
          <w:szCs w:val="18"/>
        </w:rPr>
        <w:t>ecogenicidad</w:t>
      </w:r>
      <w:proofErr w:type="spellEnd"/>
      <w:r w:rsidRPr="009F4353">
        <w:rPr>
          <w:rFonts w:ascii="Tahoma" w:hAnsi="Tahoma" w:cs="Arial"/>
          <w:i/>
          <w:color w:val="000000"/>
          <w:sz w:val="18"/>
          <w:szCs w:val="18"/>
        </w:rPr>
        <w:t xml:space="preserve"> </w:t>
      </w:r>
      <w:proofErr w:type="spellStart"/>
      <w:r w:rsidRPr="009F4353">
        <w:rPr>
          <w:rFonts w:ascii="Tahoma" w:hAnsi="Tahoma" w:cs="Arial"/>
          <w:i/>
          <w:color w:val="000000"/>
          <w:sz w:val="18"/>
          <w:szCs w:val="18"/>
        </w:rPr>
        <w:t>parenquimal</w:t>
      </w:r>
      <w:proofErr w:type="spellEnd"/>
      <w:r w:rsidRPr="009F4353">
        <w:rPr>
          <w:rFonts w:ascii="Tahoma" w:hAnsi="Tahoma" w:cs="Arial"/>
          <w:i/>
          <w:color w:val="000000"/>
          <w:sz w:val="18"/>
          <w:szCs w:val="18"/>
        </w:rPr>
        <w:t xml:space="preserve">, bordes irregulares e impresiona engrosamiento de los planos grasos adyacentes. </w:t>
      </w:r>
    </w:p>
    <w:p w:rsidR="009A7D01" w:rsidRPr="009F4353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18"/>
        </w:rPr>
      </w:pPr>
      <w:r w:rsidRPr="009F4353">
        <w:rPr>
          <w:rFonts w:ascii="Tahoma" w:hAnsi="Tahoma" w:cs="Arial"/>
          <w:i/>
          <w:color w:val="000000"/>
          <w:sz w:val="18"/>
          <w:szCs w:val="18"/>
        </w:rPr>
        <w:t xml:space="preserve">Demás estructuras vasculares y ganglionares del </w:t>
      </w:r>
      <w:proofErr w:type="spellStart"/>
      <w:r w:rsidRPr="009F4353">
        <w:rPr>
          <w:rFonts w:ascii="Tahoma" w:hAnsi="Tahoma" w:cs="Arial"/>
          <w:i/>
          <w:color w:val="000000"/>
          <w:sz w:val="18"/>
          <w:szCs w:val="18"/>
        </w:rPr>
        <w:t>retroperitoneo</w:t>
      </w:r>
      <w:proofErr w:type="spellEnd"/>
      <w:r w:rsidRPr="009F4353">
        <w:rPr>
          <w:rFonts w:ascii="Tahoma" w:hAnsi="Tahoma" w:cs="Arial"/>
          <w:i/>
          <w:color w:val="000000"/>
          <w:sz w:val="18"/>
          <w:szCs w:val="18"/>
        </w:rPr>
        <w:t xml:space="preserve"> son de aspecto norm</w:t>
      </w:r>
      <w:r w:rsidRPr="009F4353">
        <w:rPr>
          <w:rFonts w:ascii="Tahoma" w:hAnsi="Tahoma" w:cs="Arial"/>
          <w:bCs/>
          <w:i/>
          <w:color w:val="000000"/>
          <w:sz w:val="18"/>
          <w:szCs w:val="18"/>
        </w:rPr>
        <w:t>al.</w:t>
      </w:r>
      <w:r w:rsidRPr="009F4353">
        <w:rPr>
          <w:rFonts w:ascii="Tahoma" w:hAnsi="Tahoma" w:cs="Arial"/>
          <w:i/>
          <w:color w:val="000000"/>
          <w:sz w:val="18"/>
          <w:szCs w:val="18"/>
        </w:rPr>
        <w:t xml:space="preserve"> </w:t>
      </w:r>
    </w:p>
    <w:p w:rsidR="009A7D01" w:rsidRPr="009F4353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18"/>
        </w:rPr>
      </w:pPr>
      <w:r w:rsidRPr="009F4353">
        <w:rPr>
          <w:rFonts w:ascii="Tahoma" w:hAnsi="Tahoma" w:cs="Arial"/>
          <w:i/>
          <w:color w:val="000000"/>
          <w:sz w:val="18"/>
          <w:szCs w:val="18"/>
        </w:rPr>
        <w:t>Conducto pancreático principal conservado.</w:t>
      </w:r>
    </w:p>
    <w:p w:rsidR="009A7D01" w:rsidRPr="009F4353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A7D01" w:rsidRPr="009F4353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F4353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9F4353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9F4353">
        <w:rPr>
          <w:rFonts w:ascii="Tahoma" w:hAnsi="Tahoma" w:cs="Arial"/>
          <w:i/>
          <w:color w:val="000000"/>
          <w:sz w:val="18"/>
          <w:szCs w:val="20"/>
        </w:rPr>
        <w:t>De situación habitual y tamaño conservado. Mide 100mm., de longitud.</w:t>
      </w:r>
    </w:p>
    <w:p w:rsidR="009A7D01" w:rsidRPr="009F4353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F4353">
        <w:rPr>
          <w:rFonts w:ascii="Tahoma" w:hAnsi="Tahoma" w:cs="Arial"/>
          <w:i/>
          <w:color w:val="000000"/>
          <w:sz w:val="18"/>
          <w:szCs w:val="20"/>
        </w:rPr>
        <w:t xml:space="preserve">Muestra </w:t>
      </w:r>
      <w:proofErr w:type="spellStart"/>
      <w:r w:rsidRPr="009F4353">
        <w:rPr>
          <w:rFonts w:ascii="Tahoma" w:hAnsi="Tahoma" w:cs="Arial"/>
          <w:i/>
          <w:color w:val="000000"/>
          <w:sz w:val="18"/>
          <w:szCs w:val="20"/>
        </w:rPr>
        <w:t>ecotextura</w:t>
      </w:r>
      <w:proofErr w:type="spellEnd"/>
      <w:r w:rsidRPr="009F4353">
        <w:rPr>
          <w:rFonts w:ascii="Tahoma" w:hAnsi="Tahoma" w:cs="Arial"/>
          <w:i/>
          <w:color w:val="000000"/>
          <w:sz w:val="18"/>
          <w:szCs w:val="20"/>
        </w:rPr>
        <w:t xml:space="preserve"> homogénea sin evidencia de lesiones focales sólidas, quísticas ni focos de colección. Los bordes son regulares y lisos.</w:t>
      </w:r>
    </w:p>
    <w:p w:rsidR="009A7D01" w:rsidRPr="009F4353" w:rsidRDefault="009A7D01" w:rsidP="009A7D0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9A7D01" w:rsidRPr="009F4353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F4353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9F4353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9F4353">
        <w:rPr>
          <w:rFonts w:ascii="Tahoma" w:hAnsi="Tahoma" w:cs="Arial"/>
          <w:i/>
          <w:color w:val="000000"/>
          <w:sz w:val="18"/>
          <w:szCs w:val="20"/>
        </w:rPr>
        <w:t xml:space="preserve">Visible en su porción </w:t>
      </w:r>
      <w:proofErr w:type="spellStart"/>
      <w:r w:rsidRPr="009F4353">
        <w:rPr>
          <w:rFonts w:ascii="Tahoma" w:hAnsi="Tahoma" w:cs="Arial"/>
          <w:i/>
          <w:color w:val="000000"/>
          <w:sz w:val="18"/>
          <w:szCs w:val="20"/>
        </w:rPr>
        <w:t>antral</w:t>
      </w:r>
      <w:proofErr w:type="spellEnd"/>
      <w:r w:rsidRPr="009F4353">
        <w:rPr>
          <w:rFonts w:ascii="Tahoma" w:hAnsi="Tahoma" w:cs="Arial"/>
          <w:i/>
          <w:color w:val="000000"/>
          <w:sz w:val="18"/>
          <w:szCs w:val="20"/>
        </w:rPr>
        <w:t xml:space="preserve">, evidencia espesor conservado del plano muscular el cual alcanza 2.0mm., de espesor mayor (valor referencial: &lt;5mm), patrón mucoso de </w:t>
      </w:r>
      <w:proofErr w:type="spellStart"/>
      <w:r w:rsidRPr="009F4353">
        <w:rPr>
          <w:rFonts w:ascii="Tahoma" w:hAnsi="Tahoma" w:cs="Arial"/>
          <w:i/>
          <w:color w:val="000000"/>
          <w:sz w:val="18"/>
          <w:szCs w:val="20"/>
        </w:rPr>
        <w:t>ecogenicidad</w:t>
      </w:r>
      <w:proofErr w:type="spellEnd"/>
      <w:r w:rsidRPr="009F4353">
        <w:rPr>
          <w:rFonts w:ascii="Tahoma" w:hAnsi="Tahoma" w:cs="Arial"/>
          <w:i/>
          <w:color w:val="000000"/>
          <w:sz w:val="18"/>
          <w:szCs w:val="20"/>
        </w:rPr>
        <w:t xml:space="preserve"> conservada. Demás compartimentos del estómago no valorables por esta modalidad diagnóstica. </w:t>
      </w:r>
    </w:p>
    <w:p w:rsidR="009A7D01" w:rsidRPr="009F4353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A7D01" w:rsidRPr="009F4353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F4353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9F4353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9F4353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:rsidR="009A7D01" w:rsidRPr="009F4353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71304B" w:rsidRPr="009F4353" w:rsidRDefault="009A7D01" w:rsidP="009A7D01">
      <w:pPr>
        <w:widowControl w:val="0"/>
        <w:jc w:val="both"/>
        <w:rPr>
          <w:rFonts w:ascii="Tahoma" w:hAnsi="Tahoma"/>
          <w:b/>
          <w:i/>
          <w:color w:val="000000"/>
          <w:sz w:val="16"/>
          <w:szCs w:val="18"/>
        </w:rPr>
      </w:pPr>
      <w:r w:rsidRPr="009F4353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:rsidR="009A7D01" w:rsidRPr="009F4353" w:rsidRDefault="009A7D01" w:rsidP="0071304B">
      <w:pPr>
        <w:widowControl w:val="0"/>
        <w:jc w:val="both"/>
        <w:rPr>
          <w:rFonts w:ascii="Tahoma" w:hAnsi="Tahoma"/>
          <w:b/>
          <w:i/>
          <w:color w:val="000000"/>
          <w:sz w:val="16"/>
          <w:szCs w:val="18"/>
        </w:rPr>
      </w:pPr>
    </w:p>
    <w:p w:rsidR="0071304B" w:rsidRPr="009F4353" w:rsidRDefault="009F4353" w:rsidP="0071304B">
      <w:pPr>
        <w:widowControl w:val="0"/>
        <w:jc w:val="both"/>
        <w:rPr>
          <w:rFonts w:ascii="Arial Black" w:hAnsi="Arial Black" w:cs="Arial"/>
          <w:i/>
          <w:color w:val="000000"/>
          <w:sz w:val="20"/>
          <w:szCs w:val="20"/>
          <w:u w:val="single"/>
        </w:rPr>
      </w:pPr>
      <w:r w:rsidRPr="009F4353">
        <w:rPr>
          <w:rFonts w:ascii="Arial Black" w:hAnsi="Arial Black" w:cs="Arial"/>
          <w:i/>
          <w:color w:val="000000"/>
          <w:sz w:val="20"/>
          <w:szCs w:val="20"/>
          <w:u w:val="single"/>
        </w:rPr>
        <w:t>HALLAZGOS ECOGRÁFICOS:</w:t>
      </w:r>
      <w:r w:rsidR="0071304B" w:rsidRPr="009F4353">
        <w:rPr>
          <w:rFonts w:ascii="Arial Black" w:hAnsi="Arial Black" w:cs="Arial"/>
          <w:i/>
          <w:color w:val="000000"/>
          <w:sz w:val="20"/>
          <w:szCs w:val="20"/>
          <w:u w:val="single"/>
        </w:rPr>
        <w:t xml:space="preserve"> </w:t>
      </w:r>
    </w:p>
    <w:p w:rsidR="0071304B" w:rsidRPr="009F4353" w:rsidRDefault="0071304B" w:rsidP="0071304B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71304B" w:rsidRPr="009F4353" w:rsidRDefault="0071304B" w:rsidP="009A7D01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F4353">
        <w:rPr>
          <w:rFonts w:ascii="Tahoma" w:hAnsi="Tahoma" w:cs="Arial"/>
          <w:i/>
          <w:color w:val="000000"/>
          <w:sz w:val="18"/>
          <w:szCs w:val="20"/>
        </w:rPr>
        <w:t>ESTEATOSIS HEP</w:t>
      </w:r>
      <w:r w:rsidR="009A7D01" w:rsidRPr="009F4353">
        <w:rPr>
          <w:rFonts w:ascii="Tahoma" w:hAnsi="Tahoma" w:cs="Arial"/>
          <w:i/>
          <w:color w:val="000000"/>
          <w:sz w:val="18"/>
          <w:szCs w:val="20"/>
        </w:rPr>
        <w:t>Á</w:t>
      </w:r>
      <w:r w:rsidRPr="009F4353">
        <w:rPr>
          <w:rFonts w:ascii="Tahoma" w:hAnsi="Tahoma" w:cs="Arial"/>
          <w:i/>
          <w:color w:val="000000"/>
          <w:sz w:val="18"/>
          <w:szCs w:val="20"/>
        </w:rPr>
        <w:t>TICA DIFUSA MODERADA (GRADO II).</w:t>
      </w:r>
    </w:p>
    <w:p w:rsidR="0071304B" w:rsidRPr="009F4353" w:rsidRDefault="0071304B" w:rsidP="009A7D01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F4353">
        <w:rPr>
          <w:rFonts w:ascii="Tahoma" w:hAnsi="Tahoma" w:cs="Arial"/>
          <w:i/>
          <w:color w:val="000000"/>
          <w:sz w:val="18"/>
          <w:szCs w:val="20"/>
        </w:rPr>
        <w:t>P</w:t>
      </w:r>
      <w:r w:rsidR="009A7D01" w:rsidRPr="009F4353">
        <w:rPr>
          <w:rFonts w:ascii="Tahoma" w:hAnsi="Tahoma" w:cs="Arial"/>
          <w:i/>
          <w:color w:val="000000"/>
          <w:sz w:val="18"/>
          <w:szCs w:val="20"/>
        </w:rPr>
        <w:t>Á</w:t>
      </w:r>
      <w:r w:rsidRPr="009F4353">
        <w:rPr>
          <w:rFonts w:ascii="Tahoma" w:hAnsi="Tahoma" w:cs="Arial"/>
          <w:i/>
          <w:color w:val="000000"/>
          <w:sz w:val="18"/>
          <w:szCs w:val="20"/>
        </w:rPr>
        <w:t xml:space="preserve">NCREAS DE ASPECTO INUSUAL </w:t>
      </w:r>
      <w:r w:rsidR="009A7D01" w:rsidRPr="009F4353">
        <w:rPr>
          <w:rFonts w:ascii="Tahoma" w:hAnsi="Tahoma" w:cs="Arial"/>
          <w:i/>
          <w:color w:val="000000"/>
          <w:sz w:val="18"/>
          <w:szCs w:val="20"/>
        </w:rPr>
        <w:t xml:space="preserve">E </w:t>
      </w:r>
      <w:r w:rsidRPr="009F4353">
        <w:rPr>
          <w:rFonts w:ascii="Tahoma" w:hAnsi="Tahoma" w:cs="Arial"/>
          <w:i/>
          <w:color w:val="000000"/>
          <w:sz w:val="18"/>
          <w:szCs w:val="20"/>
        </w:rPr>
        <w:t>HIPERECOG</w:t>
      </w:r>
      <w:r w:rsidR="009A7D01" w:rsidRPr="009F4353">
        <w:rPr>
          <w:rFonts w:ascii="Tahoma" w:hAnsi="Tahoma" w:cs="Arial"/>
          <w:i/>
          <w:color w:val="000000"/>
          <w:sz w:val="18"/>
          <w:szCs w:val="20"/>
        </w:rPr>
        <w:t>É</w:t>
      </w:r>
      <w:r w:rsidRPr="009F4353">
        <w:rPr>
          <w:rFonts w:ascii="Tahoma" w:hAnsi="Tahoma" w:cs="Arial"/>
          <w:i/>
          <w:color w:val="000000"/>
          <w:sz w:val="18"/>
          <w:szCs w:val="20"/>
        </w:rPr>
        <w:t>NICO</w:t>
      </w:r>
      <w:r w:rsidR="009A7D01" w:rsidRPr="009F4353">
        <w:rPr>
          <w:rFonts w:ascii="Tahoma" w:hAnsi="Tahoma" w:cs="Arial"/>
          <w:i/>
          <w:color w:val="000000"/>
          <w:sz w:val="18"/>
          <w:szCs w:val="20"/>
        </w:rPr>
        <w:t xml:space="preserve"> DE EAD</w:t>
      </w:r>
      <w:r w:rsidRPr="009F4353">
        <w:rPr>
          <w:rFonts w:ascii="Tahoma" w:hAnsi="Tahoma" w:cs="Arial"/>
          <w:i/>
          <w:color w:val="000000"/>
          <w:sz w:val="18"/>
          <w:szCs w:val="20"/>
        </w:rPr>
        <w:t>.</w:t>
      </w:r>
    </w:p>
    <w:p w:rsidR="0071304B" w:rsidRPr="009F4353" w:rsidRDefault="0071304B" w:rsidP="009A7D01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F4353">
        <w:rPr>
          <w:rFonts w:ascii="Tahoma" w:hAnsi="Tahoma" w:cs="Arial"/>
          <w:i/>
          <w:color w:val="000000"/>
          <w:sz w:val="18"/>
          <w:szCs w:val="20"/>
        </w:rPr>
        <w:t>D/C INFILTRACI</w:t>
      </w:r>
      <w:r w:rsidR="009A7D01" w:rsidRPr="009F4353">
        <w:rPr>
          <w:rFonts w:ascii="Tahoma" w:hAnsi="Tahoma" w:cs="Arial"/>
          <w:i/>
          <w:color w:val="000000"/>
          <w:sz w:val="18"/>
          <w:szCs w:val="20"/>
        </w:rPr>
        <w:t>Ó</w:t>
      </w:r>
      <w:r w:rsidRPr="009F4353">
        <w:rPr>
          <w:rFonts w:ascii="Tahoma" w:hAnsi="Tahoma" w:cs="Arial"/>
          <w:i/>
          <w:color w:val="000000"/>
          <w:sz w:val="18"/>
          <w:szCs w:val="20"/>
        </w:rPr>
        <w:t>N GRASA, D/C CAMBIO</w:t>
      </w:r>
      <w:r w:rsidR="009A7D01" w:rsidRPr="009F4353">
        <w:rPr>
          <w:rFonts w:ascii="Tahoma" w:hAnsi="Tahoma" w:cs="Arial"/>
          <w:i/>
          <w:color w:val="000000"/>
          <w:sz w:val="18"/>
          <w:szCs w:val="20"/>
        </w:rPr>
        <w:t>S</w:t>
      </w:r>
      <w:r w:rsidRPr="009F4353">
        <w:rPr>
          <w:rFonts w:ascii="Tahoma" w:hAnsi="Tahoma" w:cs="Arial"/>
          <w:i/>
          <w:color w:val="000000"/>
          <w:sz w:val="18"/>
          <w:szCs w:val="20"/>
        </w:rPr>
        <w:t xml:space="preserve"> INFLAMATORIO</w:t>
      </w:r>
      <w:r w:rsidR="009A7D01" w:rsidRPr="009F4353">
        <w:rPr>
          <w:rFonts w:ascii="Tahoma" w:hAnsi="Tahoma" w:cs="Arial"/>
          <w:i/>
          <w:color w:val="000000"/>
          <w:sz w:val="18"/>
          <w:szCs w:val="20"/>
        </w:rPr>
        <w:t>S</w:t>
      </w:r>
      <w:r w:rsidRPr="009F4353">
        <w:rPr>
          <w:rFonts w:ascii="Tahoma" w:hAnsi="Tahoma" w:cs="Arial"/>
          <w:i/>
          <w:color w:val="000000"/>
          <w:sz w:val="18"/>
          <w:szCs w:val="20"/>
        </w:rPr>
        <w:t xml:space="preserve"> DE TIPO CR</w:t>
      </w:r>
      <w:r w:rsidR="009A7D01" w:rsidRPr="009F4353">
        <w:rPr>
          <w:rFonts w:ascii="Tahoma" w:hAnsi="Tahoma" w:cs="Arial"/>
          <w:i/>
          <w:color w:val="000000"/>
          <w:sz w:val="18"/>
          <w:szCs w:val="20"/>
        </w:rPr>
        <w:t>Ó</w:t>
      </w:r>
      <w:r w:rsidRPr="009F4353">
        <w:rPr>
          <w:rFonts w:ascii="Tahoma" w:hAnsi="Tahoma" w:cs="Arial"/>
          <w:i/>
          <w:color w:val="000000"/>
          <w:sz w:val="18"/>
          <w:szCs w:val="20"/>
        </w:rPr>
        <w:t>NICO.</w:t>
      </w:r>
    </w:p>
    <w:p w:rsidR="0075054E" w:rsidRPr="009F4353" w:rsidRDefault="0071304B" w:rsidP="009A7D01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F4353">
        <w:rPr>
          <w:rFonts w:ascii="Tahoma" w:hAnsi="Tahoma" w:cs="Arial"/>
          <w:i/>
          <w:color w:val="000000"/>
          <w:sz w:val="18"/>
          <w:szCs w:val="20"/>
        </w:rPr>
        <w:t xml:space="preserve">DEMAS ORGANOS ABDOMINALES NOMBRADOS SIN EVIDENCIA DE PATOLOGIA POR ESTA MODALIDAD Y TECNICA DIAGNOSTICA. </w:t>
      </w:r>
    </w:p>
    <w:p w:rsidR="0075054E" w:rsidRPr="009F4353" w:rsidRDefault="0075054E" w:rsidP="0071304B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71304B" w:rsidRPr="009F4353" w:rsidRDefault="0071304B" w:rsidP="0071304B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F4353">
        <w:rPr>
          <w:rFonts w:ascii="Tahoma" w:hAnsi="Tahoma" w:cs="Arial"/>
          <w:i/>
          <w:color w:val="000000"/>
          <w:sz w:val="18"/>
          <w:szCs w:val="20"/>
        </w:rPr>
        <w:t>S/S CORRELACIONAR CON DATOS CLINICOS Y EXAMENES DE LABORATORIO.</w:t>
      </w:r>
    </w:p>
    <w:p w:rsidR="0071304B" w:rsidRPr="009F4353" w:rsidRDefault="0071304B" w:rsidP="0071304B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71304B" w:rsidRPr="009F4353" w:rsidRDefault="0071304B" w:rsidP="0071304B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F4353">
        <w:rPr>
          <w:rFonts w:ascii="Tahoma" w:hAnsi="Tahoma" w:cs="Arial"/>
          <w:i/>
          <w:color w:val="000000"/>
          <w:sz w:val="18"/>
          <w:szCs w:val="20"/>
        </w:rPr>
        <w:t>Atentamente,</w:t>
      </w:r>
    </w:p>
    <w:p w:rsidR="0071304B" w:rsidRPr="009F4353" w:rsidRDefault="0071304B" w:rsidP="009A7D01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sectPr w:rsidR="0071304B" w:rsidRPr="009F4353" w:rsidSect="00DE3BC6">
      <w:pgSz w:w="12240" w:h="15840"/>
      <w:pgMar w:top="1618" w:right="900" w:bottom="53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FB56066"/>
    <w:multiLevelType w:val="hybridMultilevel"/>
    <w:tmpl w:val="9B429EA4"/>
    <w:lvl w:ilvl="0" w:tplc="1116BD1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9B10B41"/>
    <w:multiLevelType w:val="hybridMultilevel"/>
    <w:tmpl w:val="00B0CF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1C41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1D84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69E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6D58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1267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2DBB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5C06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3B9C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0EC9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88F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304B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54E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2800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13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5A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41FD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081E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A7D01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236E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4353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8A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5E42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69D9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5973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8B8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DB9"/>
    <w:rsid w:val="00D10EF3"/>
    <w:rsid w:val="00D12A71"/>
    <w:rsid w:val="00D13AE2"/>
    <w:rsid w:val="00D17D52"/>
    <w:rsid w:val="00D17DC9"/>
    <w:rsid w:val="00D20843"/>
    <w:rsid w:val="00D2413A"/>
    <w:rsid w:val="00D252B4"/>
    <w:rsid w:val="00D27876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3C1"/>
    <w:rsid w:val="00D65F0E"/>
    <w:rsid w:val="00D6689C"/>
    <w:rsid w:val="00D67E72"/>
    <w:rsid w:val="00D7028A"/>
    <w:rsid w:val="00D71100"/>
    <w:rsid w:val="00D71DD9"/>
    <w:rsid w:val="00D72517"/>
    <w:rsid w:val="00D72834"/>
    <w:rsid w:val="00D73618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3BC6"/>
    <w:rsid w:val="00DE4B53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3A4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E7BB7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9A7D01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1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401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12</cp:revision>
  <cp:lastPrinted>2004-12-28T16:27:00Z</cp:lastPrinted>
  <dcterms:created xsi:type="dcterms:W3CDTF">2016-02-10T16:04:00Z</dcterms:created>
  <dcterms:modified xsi:type="dcterms:W3CDTF">2019-05-10T21:03:00Z</dcterms:modified>
</cp:coreProperties>
</file>