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D2" w:rsidRDefault="00DC0ED2" w:rsidP="00DC0ED2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C0ED2" w:rsidRDefault="00DC0ED2" w:rsidP="00DC0ED2">
      <w:pPr>
        <w:rPr>
          <w:rFonts w:ascii="Arial" w:hAnsi="Arial" w:cs="Arial"/>
          <w:i/>
          <w:color w:val="000000"/>
        </w:rPr>
      </w:pPr>
    </w:p>
    <w:p w:rsidR="00DC0ED2" w:rsidRDefault="00DC0ED2" w:rsidP="00DC0E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DC0ED2" w:rsidRDefault="00DC0ED2" w:rsidP="00DC0E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DC0ED2" w:rsidRDefault="00DC0ED2" w:rsidP="00DC0E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DC0ED2" w:rsidRDefault="00DC0ED2" w:rsidP="00DC0E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74CA7" w:rsidRPr="0010529F" w:rsidRDefault="00E74CA7" w:rsidP="00E74CA7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10529F" w:rsidRPr="0010529F" w:rsidRDefault="0010529F" w:rsidP="0010529F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10529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CONVEXO MULTIFRECUENCIAL, MUESTRA:</w:t>
      </w:r>
    </w:p>
    <w:p w:rsidR="00E74CA7" w:rsidRPr="0010529F" w:rsidRDefault="00E74CA7" w:rsidP="00E74CA7">
      <w:pPr>
        <w:rPr>
          <w:rFonts w:ascii="Arial" w:hAnsi="Arial" w:cs="Arial"/>
          <w:i/>
          <w:sz w:val="20"/>
          <w:szCs w:val="20"/>
        </w:rPr>
      </w:pPr>
    </w:p>
    <w:p w:rsidR="009E4A0B" w:rsidRPr="006A1385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A1385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6A1385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6A1385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6A1385">
        <w:rPr>
          <w:rFonts w:ascii="Tahoma" w:hAnsi="Tahoma"/>
          <w:i/>
          <w:szCs w:val="20"/>
          <w:u w:val="single"/>
        </w:rPr>
        <w:t>MEDIDAS UTERINAS</w:t>
      </w:r>
      <w:r w:rsidRPr="006A1385">
        <w:rPr>
          <w:rFonts w:ascii="Tahoma" w:hAnsi="Tahoma"/>
          <w:i/>
          <w:szCs w:val="20"/>
        </w:rPr>
        <w:t>:</w:t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Longitudinal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Transverso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45mm.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Antero posterior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27mm.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6A1385">
        <w:rPr>
          <w:rFonts w:ascii="Tahoma" w:hAnsi="Tahoma" w:cs="Arial"/>
          <w:b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Muestra endometrio libre, de aspecto proliferativo el cual mide 4mm de espesor.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6A1385">
        <w:rPr>
          <w:rFonts w:ascii="Tahoma" w:hAnsi="Tahoma" w:cs="Arial"/>
          <w:b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6A1385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6A1385">
        <w:rPr>
          <w:rFonts w:ascii="Tahoma" w:hAnsi="Tahoma" w:cs="Arial"/>
          <w:i/>
          <w:sz w:val="20"/>
          <w:szCs w:val="20"/>
        </w:rPr>
        <w:t xml:space="preserve">: Ovario de forma y tamaño conservado, mide 30 x 18mm. </w:t>
      </w:r>
    </w:p>
    <w:p w:rsidR="00E47700" w:rsidRPr="006A1385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Ovario de forma y tamaño conservado, mide 28 x 15mm. </w:t>
      </w:r>
    </w:p>
    <w:p w:rsidR="009E4A0B" w:rsidRPr="006A1385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6A1385">
        <w:rPr>
          <w:rFonts w:ascii="Tahoma" w:hAnsi="Tahoma" w:cs="Arial"/>
          <w:bCs/>
          <w:i/>
          <w:sz w:val="20"/>
          <w:szCs w:val="20"/>
        </w:rPr>
        <w:t>L</w:t>
      </w:r>
      <w:r w:rsidRPr="006A1385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6A1385" w:rsidRDefault="006A1385" w:rsidP="009E4A0B">
      <w:pPr>
        <w:rPr>
          <w:rFonts w:ascii="Arial Black" w:hAnsi="Arial Black" w:cs="Arial"/>
          <w:bCs/>
          <w:i/>
          <w:sz w:val="20"/>
          <w:szCs w:val="20"/>
        </w:rPr>
      </w:pPr>
      <w:r w:rsidRPr="006A1385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9E4A0B" w:rsidRPr="006A1385">
        <w:rPr>
          <w:rFonts w:ascii="Arial Black" w:hAnsi="Arial Black" w:cs="Arial"/>
          <w:bCs/>
          <w:i/>
          <w:sz w:val="20"/>
          <w:szCs w:val="20"/>
        </w:rPr>
        <w:t xml:space="preserve">: </w:t>
      </w:r>
    </w:p>
    <w:p w:rsidR="009E4A0B" w:rsidRPr="006A1385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6A1385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Ú</w:t>
      </w:r>
      <w:r w:rsidR="009E4A0B" w:rsidRPr="006A1385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6A1385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6A1385" w:rsidRDefault="009E4A0B" w:rsidP="009E4A0B">
      <w:pPr>
        <w:jc w:val="both"/>
        <w:rPr>
          <w:rFonts w:ascii="Tahoma" w:hAnsi="Tahoma" w:cs="Arial"/>
          <w:i/>
        </w:rPr>
      </w:pPr>
      <w:r w:rsidRPr="006A1385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6A1385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7F6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1385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1DD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5795A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0ED2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BE51DD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2004-12-28T16:27:00Z</cp:lastPrinted>
  <dcterms:created xsi:type="dcterms:W3CDTF">2016-02-10T16:08:00Z</dcterms:created>
  <dcterms:modified xsi:type="dcterms:W3CDTF">2019-05-04T18:46:00Z</dcterms:modified>
</cp:coreProperties>
</file>