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51E" w:rsidRPr="006C366F" w:rsidRDefault="004E451E" w:rsidP="004E451E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6C366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E451E" w:rsidRPr="004E451E" w:rsidRDefault="004E451E" w:rsidP="004E451E">
      <w:pPr>
        <w:rPr>
          <w:rFonts w:ascii="Tahoma" w:hAnsi="Tahoma" w:cs="Tahoma"/>
          <w:i/>
          <w:sz w:val="20"/>
          <w:szCs w:val="20"/>
        </w:rPr>
      </w:pP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692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E451E" w:rsidRPr="004E451E" w:rsidRDefault="004E451E" w:rsidP="004E451E">
      <w:pPr>
        <w:rPr>
          <w:rFonts w:ascii="Arial" w:hAnsi="Arial" w:cs="Arial"/>
          <w:i/>
          <w:sz w:val="20"/>
          <w:szCs w:val="20"/>
        </w:rPr>
      </w:pPr>
    </w:p>
    <w:p w:rsidR="00AC7F0D" w:rsidRPr="004E451E" w:rsidRDefault="004E451E" w:rsidP="004E451E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E451E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MINDRAY MODELO DC – N3 EN ESCALA DE GRISES Y UTILIZANDO TRANSDUCTOR </w:t>
      </w:r>
      <w:r w:rsidR="00E936A2">
        <w:rPr>
          <w:rFonts w:ascii="Arial Black" w:hAnsi="Arial Black"/>
          <w:i/>
          <w:noProof/>
          <w:sz w:val="20"/>
          <w:szCs w:val="20"/>
        </w:rPr>
        <w:t xml:space="preserve">INTRACAVITARIO </w:t>
      </w:r>
      <w:r w:rsidRPr="004E451E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4E451E">
        <w:rPr>
          <w:rFonts w:ascii="Tahoma" w:hAnsi="Tahoma" w:cs="Tahoma"/>
          <w:i/>
          <w:szCs w:val="20"/>
          <w:u w:val="single"/>
        </w:rPr>
        <w:t>MEDIDAS UTERINAS</w:t>
      </w:r>
      <w:r w:rsidRPr="004E451E">
        <w:rPr>
          <w:rFonts w:ascii="Tahoma" w:hAnsi="Tahoma" w:cs="Tahoma"/>
          <w:i/>
          <w:szCs w:val="20"/>
        </w:rPr>
        <w:t>:</w:t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Longitudinal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Transverso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Antero posterior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4E451E">
        <w:rPr>
          <w:rFonts w:ascii="Tahoma" w:hAnsi="Tahoma" w:cs="Tahoma"/>
          <w:b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</w:t>
      </w:r>
      <w:r w:rsidR="00AC7F0D" w:rsidRPr="004E451E">
        <w:rPr>
          <w:rFonts w:ascii="Tahoma" w:hAnsi="Tahoma" w:cs="Tahoma"/>
          <w:i/>
          <w:sz w:val="20"/>
          <w:szCs w:val="20"/>
        </w:rPr>
        <w:t>N</w:t>
      </w:r>
      <w:r w:rsidRPr="004E451E">
        <w:rPr>
          <w:rFonts w:ascii="Tahoma" w:hAnsi="Tahoma" w:cs="Tahoma"/>
          <w:i/>
          <w:sz w:val="20"/>
          <w:szCs w:val="20"/>
        </w:rPr>
        <w:t>o ocupad</w:t>
      </w:r>
      <w:r w:rsidR="00AC7F0D" w:rsidRPr="004E451E">
        <w:rPr>
          <w:rFonts w:ascii="Tahoma" w:hAnsi="Tahoma" w:cs="Tahoma"/>
          <w:i/>
          <w:sz w:val="20"/>
          <w:szCs w:val="20"/>
        </w:rPr>
        <w:t>a</w:t>
      </w:r>
      <w:r w:rsidRPr="004E451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4E451E">
        <w:rPr>
          <w:rFonts w:ascii="Tahoma" w:hAnsi="Tahoma" w:cs="Tahoma"/>
          <w:bCs/>
          <w:i/>
          <w:sz w:val="20"/>
          <w:szCs w:val="20"/>
        </w:rPr>
        <w:t xml:space="preserve">Muestra </w:t>
      </w:r>
      <w:proofErr w:type="spellStart"/>
      <w:r w:rsidRPr="004E451E"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 w:rsidRPr="004E451E">
        <w:rPr>
          <w:rFonts w:ascii="Tahoma" w:hAnsi="Tahoma" w:cs="Tahoma"/>
          <w:bCs/>
          <w:i/>
          <w:sz w:val="20"/>
          <w:szCs w:val="20"/>
        </w:rPr>
        <w:t xml:space="preserve"> homogénea. No se evidencian lesiones focales solidas ni quísticas. OCI cerrado.</w:t>
      </w: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4E451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4E451E">
        <w:rPr>
          <w:rFonts w:ascii="Tahoma" w:hAnsi="Tahoma" w:cs="Tahoma"/>
          <w:i/>
          <w:sz w:val="20"/>
          <w:szCs w:val="20"/>
        </w:rPr>
        <w:t>33</w:t>
      </w:r>
      <w:r w:rsidRPr="004E451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15</w:t>
      </w:r>
      <w:r w:rsidRPr="004E451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4E451E">
        <w:rPr>
          <w:rFonts w:ascii="Tahoma" w:hAnsi="Tahoma" w:cs="Tahoma"/>
          <w:bCs/>
          <w:i/>
          <w:sz w:val="20"/>
          <w:szCs w:val="20"/>
        </w:rPr>
        <w:t>L</w:t>
      </w:r>
      <w:r w:rsidRPr="004E451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6C366F" w:rsidP="00AC7F0D">
      <w:pPr>
        <w:rPr>
          <w:rFonts w:ascii="Arial Black" w:hAnsi="Arial Black" w:cs="Arial"/>
          <w:b/>
          <w:bCs/>
          <w:i/>
          <w:sz w:val="20"/>
          <w:szCs w:val="20"/>
          <w:u w:val="single"/>
        </w:rPr>
      </w:pPr>
      <w:r>
        <w:rPr>
          <w:rFonts w:ascii="Arial Black" w:hAnsi="Arial Black" w:cs="Arial"/>
          <w:b/>
          <w:bCs/>
          <w:i/>
          <w:sz w:val="20"/>
          <w:szCs w:val="20"/>
          <w:u w:val="single"/>
        </w:rPr>
        <w:t>HALLAZGOS ECOGRÁFICOS</w:t>
      </w:r>
      <w:r w:rsidR="00AC7F0D" w:rsidRPr="004E451E">
        <w:rPr>
          <w:rFonts w:ascii="Arial Black" w:hAnsi="Arial Black" w:cs="Arial"/>
          <w:b/>
          <w:bCs/>
          <w:i/>
          <w:sz w:val="20"/>
          <w:szCs w:val="20"/>
          <w:u w:val="single"/>
        </w:rPr>
        <w:t>:</w:t>
      </w:r>
    </w:p>
    <w:p w:rsidR="00AC7F0D" w:rsidRPr="004E451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Ú</w:t>
      </w:r>
      <w:r w:rsidR="007B6DE7" w:rsidRPr="004E451E">
        <w:rPr>
          <w:rFonts w:ascii="Tahoma" w:hAnsi="Tahoma" w:cs="Tahoma"/>
          <w:i/>
          <w:sz w:val="20"/>
          <w:szCs w:val="20"/>
        </w:rPr>
        <w:t>TERO Y OVARIO</w:t>
      </w:r>
      <w:r w:rsidRPr="004E451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4E451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4E451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4E451E">
        <w:rPr>
          <w:rFonts w:ascii="Tahoma" w:hAnsi="Tahoma" w:cs="Tahoma"/>
          <w:i/>
          <w:sz w:val="20"/>
          <w:szCs w:val="20"/>
        </w:rPr>
        <w:t>Í</w:t>
      </w:r>
      <w:r w:rsidRPr="004E451E">
        <w:rPr>
          <w:rFonts w:ascii="Tahoma" w:hAnsi="Tahoma" w:cs="Tahoma"/>
          <w:i/>
          <w:sz w:val="20"/>
          <w:szCs w:val="20"/>
        </w:rPr>
        <w:t>NICOS Y EX</w:t>
      </w:r>
      <w:r w:rsidR="00AC7F0D" w:rsidRPr="004E451E">
        <w:rPr>
          <w:rFonts w:ascii="Tahoma" w:hAnsi="Tahoma" w:cs="Tahoma"/>
          <w:i/>
          <w:sz w:val="20"/>
          <w:szCs w:val="20"/>
        </w:rPr>
        <w:t>Á</w:t>
      </w:r>
      <w:r w:rsidRPr="004E451E">
        <w:rPr>
          <w:rFonts w:ascii="Tahoma" w:hAnsi="Tahoma" w:cs="Tahoma"/>
          <w:i/>
          <w:sz w:val="20"/>
          <w:szCs w:val="20"/>
        </w:rPr>
        <w:t>MENES DE LABORATORIO (SUB UNIDAD BETA CUANTITATIVO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</w:t>
      </w:r>
      <w:r w:rsidRPr="004E451E">
        <w:rPr>
          <w:rFonts w:ascii="Tahoma" w:hAnsi="Tahoma" w:cs="Tahoma"/>
          <w:i/>
          <w:sz w:val="20"/>
          <w:szCs w:val="20"/>
        </w:rPr>
        <w:t>EN SANGRE)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4E451E" w:rsidRDefault="00AC7F0D" w:rsidP="007B6DE7">
      <w:pPr>
        <w:rPr>
          <w:i/>
        </w:rPr>
      </w:pPr>
    </w:p>
    <w:sectPr w:rsidR="00AC7F0D" w:rsidRPr="004E451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2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66F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7C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3A57B"/>
  <w15:docId w15:val="{50E03EFB-91EB-4324-BACB-3A21961A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2016-02-10T16:10:00Z</dcterms:created>
  <dcterms:modified xsi:type="dcterms:W3CDTF">2019-04-20T19:53:00Z</dcterms:modified>
</cp:coreProperties>
</file>