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7D" w:rsidRDefault="004D737D" w:rsidP="004D737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D737D" w:rsidRDefault="004D737D" w:rsidP="004D737D">
      <w:pPr>
        <w:rPr>
          <w:rFonts w:ascii="Arial" w:hAnsi="Arial" w:cs="Arial"/>
          <w:i/>
          <w:color w:val="000000"/>
        </w:rPr>
      </w:pP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A3F60" w:rsidRPr="006A3F60" w:rsidRDefault="006A3F60" w:rsidP="006A3F60">
      <w:pPr>
        <w:rPr>
          <w:rFonts w:ascii="Arial" w:hAnsi="Arial" w:cs="Arial"/>
          <w:i/>
          <w:sz w:val="20"/>
          <w:szCs w:val="20"/>
        </w:rPr>
      </w:pPr>
    </w:p>
    <w:p w:rsidR="00387543" w:rsidRPr="006A3F60" w:rsidRDefault="006A3F60" w:rsidP="006A3F60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6A3F60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420F61" w:rsidRPr="00420F61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6A3F60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85442C" w:rsidRPr="006A3F60" w:rsidRDefault="0085442C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Pr="001930F9">
        <w:rPr>
          <w:rFonts w:ascii="Tahoma" w:hAnsi="Tahoma" w:cs="Arial"/>
          <w:i/>
          <w:color w:val="000000"/>
          <w:sz w:val="20"/>
          <w:szCs w:val="20"/>
        </w:rPr>
        <w:t>Anteverso</w:t>
      </w:r>
      <w:proofErr w:type="spellEnd"/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de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proofErr w:type="spellStart"/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al momento del examen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1930F9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1930F9">
        <w:rPr>
          <w:rFonts w:ascii="Tahoma" w:hAnsi="Tahoma"/>
          <w:i/>
          <w:color w:val="000000"/>
          <w:sz w:val="20"/>
          <w:szCs w:val="20"/>
        </w:rPr>
        <w:t>MEDIDAS UTERINAS</w:t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1930F9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1930F9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1930F9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2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1930F9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Adecuada </w:t>
      </w:r>
      <w:proofErr w:type="spellStart"/>
      <w:r w:rsidRPr="001930F9">
        <w:rPr>
          <w:rFonts w:ascii="Tahoma" w:hAnsi="Tahoma" w:cs="Arial"/>
          <w:i/>
          <w:color w:val="000000"/>
          <w:sz w:val="20"/>
          <w:szCs w:val="20"/>
        </w:rPr>
        <w:t>interfase</w:t>
      </w:r>
      <w:proofErr w:type="spellEnd"/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endometrio – </w:t>
      </w:r>
      <w:proofErr w:type="spellStart"/>
      <w:r w:rsidRPr="001930F9">
        <w:rPr>
          <w:rFonts w:ascii="Tahoma" w:hAnsi="Tahoma" w:cs="Arial"/>
          <w:i/>
          <w:color w:val="000000"/>
          <w:sz w:val="20"/>
          <w:szCs w:val="20"/>
        </w:rPr>
        <w:t>miometrio</w:t>
      </w:r>
      <w:proofErr w:type="spellEnd"/>
      <w:r w:rsidRPr="001930F9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1930F9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1930F9">
        <w:rPr>
          <w:rFonts w:ascii="Tahoma" w:hAnsi="Tahoma" w:cs="Arial"/>
          <w:bCs/>
          <w:i/>
          <w:color w:val="000000"/>
          <w:sz w:val="20"/>
          <w:szCs w:val="20"/>
        </w:rPr>
        <w:t xml:space="preserve">Muestra </w:t>
      </w:r>
      <w:proofErr w:type="spellStart"/>
      <w:r w:rsidRPr="001930F9">
        <w:rPr>
          <w:rFonts w:ascii="Tahoma" w:hAnsi="Tahoma" w:cs="Arial"/>
          <w:bCs/>
          <w:i/>
          <w:color w:val="000000"/>
          <w:sz w:val="20"/>
          <w:szCs w:val="20"/>
        </w:rPr>
        <w:t>ecotextura</w:t>
      </w:r>
      <w:proofErr w:type="spellEnd"/>
      <w:r w:rsidRPr="001930F9">
        <w:rPr>
          <w:rFonts w:ascii="Tahoma" w:hAnsi="Tahoma" w:cs="Arial"/>
          <w:bCs/>
          <w:i/>
          <w:color w:val="000000"/>
          <w:sz w:val="20"/>
          <w:szCs w:val="20"/>
        </w:rPr>
        <w:t xml:space="preserve"> homogénea. No se evidencian lesiones focales solidas ni quísticas. OCI cerrado.</w:t>
      </w: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20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10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>qu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1930F9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1930F9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1930F9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1930F9" w:rsidRDefault="001930F9" w:rsidP="0085442C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1930F9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1930F9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1930F9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1930F9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1930F9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1930F9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0F9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0F61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37D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3D4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D73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2007-05-28T17:13:00Z</cp:lastPrinted>
  <dcterms:created xsi:type="dcterms:W3CDTF">2016-02-10T16:10:00Z</dcterms:created>
  <dcterms:modified xsi:type="dcterms:W3CDTF">2019-05-10T21:07:00Z</dcterms:modified>
</cp:coreProperties>
</file>