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75" w:rsidRPr="00BF4E75" w:rsidRDefault="00BF4E75" w:rsidP="00BF4E75">
      <w:pPr>
        <w:pStyle w:val="Ttul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80B33" w:rsidRDefault="00180B33" w:rsidP="00180B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80B33" w:rsidRDefault="00180B33" w:rsidP="00180B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80B33" w:rsidRDefault="00180B33" w:rsidP="00180B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80B33" w:rsidRDefault="00180B33" w:rsidP="00180B3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E75" w:rsidRPr="00BF4E75" w:rsidRDefault="00BF4E75" w:rsidP="00BF4E75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246B30" w:rsidRPr="00BF4E75" w:rsidRDefault="00BF4E75" w:rsidP="00BF4E75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BF4E75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06317" w:rsidRPr="00BF4E75" w:rsidRDefault="00206317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to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DIA 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El ovario derecho mide 37 x 33 x 18mm. en sentido L – T y AP. VOLUMEN OVARICO: 11cc.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El ovario izquierdo mide 36 x 23 x 16mm. en sentido L – T y AP. VOLUMEN OVARICO: 8cc.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10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CF0A2A" w:rsidRDefault="00246B30" w:rsidP="00206317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</w:t>
      </w:r>
      <w:r w:rsidR="00206317" w:rsidRPr="00CF0A2A">
        <w:rPr>
          <w:rFonts w:ascii="Arial Black" w:hAnsi="Arial Black" w:cs="Arial"/>
          <w:bCs/>
          <w:i/>
          <w:sz w:val="18"/>
          <w:szCs w:val="18"/>
          <w:u w:val="single"/>
        </w:rPr>
        <w:t>4</w:t>
      </w: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 xml:space="preserve">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CF0A2A" w:rsidRDefault="00CF0A2A" w:rsidP="00206317">
      <w:pPr>
        <w:widowControl w:val="0"/>
        <w:jc w:val="both"/>
        <w:rPr>
          <w:rFonts w:ascii="Tahoma" w:hAnsi="Tahoma" w:cs="Arial"/>
          <w:b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 w:rsidR="00CF0A2A"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17 DEL CICLO MENSTRUAL: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CF0A2A" w:rsidRP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perifolicular y en pared, el análisis del espectro </w:t>
      </w:r>
      <w:r>
        <w:rPr>
          <w:rFonts w:ascii="Tahoma" w:hAnsi="Tahoma" w:cs="Arial"/>
          <w:i/>
          <w:sz w:val="18"/>
          <w:szCs w:val="18"/>
        </w:rPr>
        <w:t>D</w:t>
      </w:r>
      <w:r w:rsidRPr="00CF0A2A">
        <w:rPr>
          <w:rFonts w:ascii="Tahoma" w:hAnsi="Tahoma" w:cs="Arial"/>
          <w:i/>
          <w:sz w:val="18"/>
          <w:szCs w:val="18"/>
        </w:rPr>
        <w:t>oppler muestra Bajas Resistencias. IR: 0.5 IP: 0.7   R. S/D: 2.0</w:t>
      </w: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CF0A2A" w:rsidRPr="00CF0A2A" w:rsidRDefault="00CF0A2A" w:rsidP="00CF0A2A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Saco de </w:t>
      </w:r>
      <w:proofErr w:type="spellStart"/>
      <w:r w:rsidRPr="00CF0A2A">
        <w:rPr>
          <w:rFonts w:ascii="Tahoma" w:hAnsi="Tahoma" w:cs="Arial"/>
          <w:i/>
          <w:sz w:val="18"/>
          <w:szCs w:val="18"/>
        </w:rPr>
        <w:t>douglas</w:t>
      </w:r>
      <w:proofErr w:type="spellEnd"/>
      <w:r w:rsidRPr="00CF0A2A">
        <w:rPr>
          <w:rFonts w:ascii="Tahoma" w:hAnsi="Tahoma" w:cs="Arial"/>
          <w:i/>
          <w:sz w:val="18"/>
          <w:szCs w:val="18"/>
        </w:rPr>
        <w:t xml:space="preserve"> ocupado por líquido libre en moderada cantidad.</w:t>
      </w:r>
    </w:p>
    <w:p w:rsidR="00CF0A2A" w:rsidRDefault="00CF0A2A" w:rsidP="00CF0A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CF0A2A">
      <w:pPr>
        <w:widowControl w:val="0"/>
        <w:jc w:val="both"/>
        <w:rPr>
          <w:rFonts w:ascii="Arial Black" w:hAnsi="Arial Black" w:cs="Arial"/>
          <w:bCs/>
          <w:i/>
          <w:sz w:val="18"/>
          <w:szCs w:val="18"/>
          <w:u w:val="single"/>
        </w:rPr>
      </w:pPr>
      <w:r w:rsidRPr="00CF0A2A">
        <w:rPr>
          <w:rFonts w:ascii="Arial Black" w:hAnsi="Arial Black" w:cs="Arial"/>
          <w:bCs/>
          <w:i/>
          <w:sz w:val="18"/>
          <w:szCs w:val="18"/>
          <w:u w:val="single"/>
        </w:rPr>
        <w:t>DIA 21 DEL CICLO MENSTRUAL: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El ovario derecho</w:t>
      </w:r>
      <w:r w:rsidRPr="00CF0A2A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b/>
          <w:i/>
          <w:sz w:val="18"/>
          <w:szCs w:val="18"/>
        </w:rPr>
        <w:t>Ovario Izquierdo</w:t>
      </w:r>
      <w:r w:rsidRPr="00CF0A2A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perifolicular y en pared, el análisis del espectro doppler muestra Bajas Resistencias. IR: 0.5 IP: 0.7   R. S/D: 2.0</w:t>
      </w:r>
    </w:p>
    <w:p w:rsidR="00246B30" w:rsidRPr="00CF0A2A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</w:rPr>
      </w:pPr>
      <w:r w:rsidRPr="00CF0A2A">
        <w:rPr>
          <w:rFonts w:ascii="Arial Black" w:hAnsi="Arial Black"/>
          <w:i/>
          <w:sz w:val="18"/>
          <w:szCs w:val="18"/>
        </w:rPr>
        <w:t xml:space="preserve">1.- </w:t>
      </w:r>
      <w:r w:rsidR="00CF0A2A" w:rsidRPr="00CF0A2A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CF0A2A">
        <w:rPr>
          <w:rFonts w:ascii="Arial Black" w:hAnsi="Arial Black"/>
          <w:i/>
          <w:sz w:val="18"/>
          <w:szCs w:val="18"/>
        </w:rPr>
        <w:t xml:space="preserve">: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CF0A2A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CF0A2A" w:rsidRDefault="00246B30" w:rsidP="00206317">
      <w:pPr>
        <w:pStyle w:val="Textoindependiente"/>
        <w:rPr>
          <w:rFonts w:ascii="Arial Black" w:hAnsi="Arial Black"/>
          <w:i/>
          <w:sz w:val="18"/>
          <w:szCs w:val="18"/>
          <w:u w:val="single"/>
        </w:rPr>
      </w:pPr>
      <w:r w:rsidRPr="00CF0A2A">
        <w:rPr>
          <w:rFonts w:ascii="Arial Black" w:hAnsi="Arial Black"/>
          <w:i/>
          <w:sz w:val="18"/>
          <w:szCs w:val="18"/>
        </w:rPr>
        <w:t xml:space="preserve">2.- </w:t>
      </w:r>
      <w:r w:rsidRPr="00CF0A2A">
        <w:rPr>
          <w:rFonts w:ascii="Arial Black" w:hAnsi="Arial Black"/>
          <w:i/>
          <w:sz w:val="18"/>
          <w:szCs w:val="18"/>
          <w:u w:val="single"/>
        </w:rPr>
        <w:t>RECOMENDACION</w:t>
      </w:r>
      <w:r w:rsidR="00CF0A2A">
        <w:rPr>
          <w:rFonts w:ascii="Arial Black" w:hAnsi="Arial Black"/>
          <w:i/>
          <w:sz w:val="18"/>
          <w:szCs w:val="18"/>
          <w:u w:val="single"/>
        </w:rPr>
        <w:t>ES</w:t>
      </w:r>
      <w:r w:rsidRPr="00CF0A2A">
        <w:rPr>
          <w:rFonts w:ascii="Arial Black" w:hAnsi="Arial Black"/>
          <w:i/>
          <w:sz w:val="18"/>
          <w:szCs w:val="18"/>
          <w:u w:val="single"/>
        </w:rPr>
        <w:t>:</w:t>
      </w:r>
    </w:p>
    <w:p w:rsidR="00246B30" w:rsidRPr="00CF0A2A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CF0A2A" w:rsidRDefault="00246B30" w:rsidP="00CF0A2A">
      <w:pPr>
        <w:pStyle w:val="Textoindependiente"/>
        <w:rPr>
          <w:rFonts w:ascii="Tahoma" w:hAnsi="Tahoma"/>
          <w:i/>
          <w:sz w:val="18"/>
          <w:szCs w:val="18"/>
        </w:rPr>
      </w:pPr>
      <w:r w:rsidRPr="00CF0A2A">
        <w:rPr>
          <w:rFonts w:ascii="Tahoma" w:hAnsi="Tahoma"/>
          <w:i/>
          <w:sz w:val="18"/>
          <w:szCs w:val="18"/>
        </w:rPr>
        <w:t xml:space="preserve">      S/S CORRELACION CON DATOS CLINICOS Y EVALUACION DE NIVELES HORMONALES.</w:t>
      </w:r>
      <w:r w:rsidRPr="00CF0A2A">
        <w:rPr>
          <w:rFonts w:ascii="Tahoma" w:hAnsi="Tahoma"/>
          <w:i/>
          <w:sz w:val="18"/>
          <w:szCs w:val="18"/>
        </w:rPr>
        <w:tab/>
      </w:r>
    </w:p>
    <w:p w:rsidR="00246B30" w:rsidRPr="00CF0A2A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387543" w:rsidRPr="00CF0A2A" w:rsidRDefault="00246B30" w:rsidP="00CF0A2A">
      <w:pPr>
        <w:jc w:val="both"/>
        <w:rPr>
          <w:rFonts w:ascii="Tahoma" w:hAnsi="Tahoma" w:cs="Arial"/>
          <w:i/>
          <w:sz w:val="18"/>
          <w:szCs w:val="18"/>
        </w:rPr>
      </w:pPr>
      <w:r w:rsidRPr="00CF0A2A">
        <w:rPr>
          <w:rFonts w:ascii="Tahoma" w:hAnsi="Tahoma" w:cs="Arial"/>
          <w:i/>
          <w:sz w:val="18"/>
          <w:szCs w:val="18"/>
        </w:rPr>
        <w:t>ATENTAMENTE.</w:t>
      </w:r>
    </w:p>
    <w:sectPr w:rsidR="00387543" w:rsidRPr="00CF0A2A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B33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A2A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2007-05-28T17:13:00Z</cp:lastPrinted>
  <dcterms:created xsi:type="dcterms:W3CDTF">2016-02-10T16:12:00Z</dcterms:created>
  <dcterms:modified xsi:type="dcterms:W3CDTF">2019-04-19T01:24:00Z</dcterms:modified>
</cp:coreProperties>
</file>