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DD1" w:rsidRPr="00EA71D2" w:rsidRDefault="00930DD1" w:rsidP="00C20E24">
      <w:pPr>
        <w:pStyle w:val="Ttulo"/>
        <w:rPr>
          <w:i/>
          <w:color w:val="000000"/>
        </w:rPr>
      </w:pPr>
    </w:p>
    <w:p w:rsidR="007F0897" w:rsidRPr="000842F2" w:rsidRDefault="007F0897" w:rsidP="007F0897">
      <w:pPr>
        <w:pStyle w:val="Ttulo"/>
        <w:rPr>
          <w:rFonts w:ascii="Arial Black" w:hAnsi="Arial Black" w:cs="Tahoma"/>
          <w:i/>
          <w:sz w:val="26"/>
          <w:u w:val="single"/>
        </w:rPr>
      </w:pPr>
      <w:r w:rsidRPr="000842F2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F0897" w:rsidRPr="007C3CFC" w:rsidRDefault="007F0897" w:rsidP="007F0897">
      <w:pPr>
        <w:rPr>
          <w:rFonts w:ascii="Tahoma" w:hAnsi="Tahoma" w:cs="Tahoma"/>
          <w:i/>
          <w:sz w:val="20"/>
          <w:szCs w:val="20"/>
        </w:rPr>
      </w:pPr>
    </w:p>
    <w:p w:rsidR="005B42C4" w:rsidRDefault="005B42C4" w:rsidP="005B42C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5B42C4" w:rsidRDefault="005B42C4" w:rsidP="005B42C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5B42C4" w:rsidRDefault="005B42C4" w:rsidP="005B42C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5B42C4" w:rsidRDefault="005B42C4" w:rsidP="005B42C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F0897" w:rsidRPr="00C60067" w:rsidRDefault="007F0897" w:rsidP="007F0897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C20E24" w:rsidRPr="00BE58AC" w:rsidRDefault="00C60067" w:rsidP="007F0897">
      <w:pPr>
        <w:jc w:val="both"/>
        <w:rPr>
          <w:rFonts w:ascii="Arial Black" w:hAnsi="Arial Black" w:cs="Tahoma"/>
          <w:i/>
          <w:color w:val="000000"/>
          <w:sz w:val="18"/>
          <w:szCs w:val="20"/>
        </w:rPr>
      </w:pPr>
      <w:r w:rsidRPr="00BE58AC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04F46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BE58AC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C20E24" w:rsidRPr="00C60067" w:rsidRDefault="00C20E24" w:rsidP="00C20E24">
      <w:pPr>
        <w:rPr>
          <w:rFonts w:ascii="Tahoma" w:hAnsi="Tahoma" w:cs="Tahoma"/>
          <w:i/>
          <w:color w:val="000000"/>
          <w:sz w:val="20"/>
          <w:szCs w:val="20"/>
        </w:rPr>
      </w:pPr>
    </w:p>
    <w:p w:rsidR="005935C9" w:rsidRPr="00C60067" w:rsidRDefault="005935C9" w:rsidP="005935C9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MAMA DERECHA</w:t>
      </w:r>
      <w:r w:rsidRPr="00C60067">
        <w:rPr>
          <w:rFonts w:ascii="Tahoma" w:hAnsi="Tahoma" w:cs="Tahoma"/>
          <w:b/>
          <w:i/>
          <w:color w:val="000000"/>
          <w:sz w:val="20"/>
          <w:szCs w:val="20"/>
        </w:rPr>
        <w:t xml:space="preserve">: 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930DD1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>Complejo cutáneo de contornos lisos y espesor conservado</w:t>
      </w:r>
      <w:r w:rsidR="00930DD1" w:rsidRPr="00C60067">
        <w:rPr>
          <w:rFonts w:ascii="Tahoma" w:hAnsi="Tahoma" w:cs="Tahoma"/>
          <w:i/>
          <w:color w:val="000000"/>
          <w:sz w:val="20"/>
          <w:szCs w:val="20"/>
        </w:rPr>
        <w:t>.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>Lobulillos grasos de forma característica e hipoecoicos en comparación con el tejido glandular.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935C9" w:rsidRPr="00C60067" w:rsidRDefault="005935C9" w:rsidP="00050B1A">
      <w:pPr>
        <w:widowControl w:val="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 xml:space="preserve">Parénquima glandular mamario </w:t>
      </w:r>
      <w:r w:rsidR="00930DD1" w:rsidRPr="00C60067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 xml:space="preserve">ecotextura heterogénea por la presencia de múltiples imágenes de aspecto quísticas siendo la mayor de 4mm, </w:t>
      </w:r>
      <w:r w:rsidR="00050B1A" w:rsidRPr="00C60067">
        <w:rPr>
          <w:rFonts w:ascii="Tahoma" w:hAnsi="Tahoma" w:cs="Tahoma"/>
          <w:i/>
          <w:color w:val="000000"/>
          <w:sz w:val="20"/>
          <w:szCs w:val="20"/>
        </w:rPr>
        <w:t xml:space="preserve">de diámetro, 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>presentan pared delgada, contenido l</w:t>
      </w:r>
      <w:r w:rsidR="00050B1A" w:rsidRPr="00C60067">
        <w:rPr>
          <w:rFonts w:ascii="Tahoma" w:hAnsi="Tahoma" w:cs="Tahoma"/>
          <w:i/>
          <w:color w:val="000000"/>
          <w:sz w:val="20"/>
          <w:szCs w:val="20"/>
        </w:rPr>
        <w:t>í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>quido homogéneo y refuerzo posterior l</w:t>
      </w:r>
      <w:r w:rsidR="00050B1A" w:rsidRPr="00C60067">
        <w:rPr>
          <w:rFonts w:ascii="Tahoma" w:hAnsi="Tahoma" w:cs="Tahoma"/>
          <w:i/>
          <w:color w:val="000000"/>
          <w:sz w:val="20"/>
          <w:szCs w:val="20"/>
        </w:rPr>
        <w:t>o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>s cuales confluyen e involucran los 4 cuadrantes.</w:t>
      </w:r>
      <w:r w:rsidR="00050B1A" w:rsidRPr="00C60067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>Espesor glandular mide 10mm.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>Región retroareolar libre de masas o colecciones.</w:t>
      </w:r>
    </w:p>
    <w:p w:rsidR="005935C9" w:rsidRPr="00C60067" w:rsidRDefault="00930DD1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>Región axilar sin evidencia de proceso inflamatorio ganglionar.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935C9" w:rsidRPr="00C60067" w:rsidRDefault="005935C9" w:rsidP="005935C9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MAMA IZQUIERDA</w:t>
      </w:r>
      <w:r w:rsidRPr="00C60067">
        <w:rPr>
          <w:rFonts w:ascii="Tahoma" w:hAnsi="Tahoma" w:cs="Tahoma"/>
          <w:b/>
          <w:i/>
          <w:color w:val="000000"/>
          <w:sz w:val="20"/>
          <w:szCs w:val="20"/>
        </w:rPr>
        <w:t xml:space="preserve">: 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930DD1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>Complejo cutáneo de contornos lisos y espesor conservado</w:t>
      </w:r>
      <w:r w:rsidR="00930DD1" w:rsidRPr="00C60067">
        <w:rPr>
          <w:rFonts w:ascii="Tahoma" w:hAnsi="Tahoma" w:cs="Tahoma"/>
          <w:i/>
          <w:color w:val="000000"/>
          <w:sz w:val="20"/>
          <w:szCs w:val="20"/>
        </w:rPr>
        <w:t>.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>Lobulillos grasos de forma característica e hipoecoicos en comparación con el tejido glandular.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935C9" w:rsidRPr="00C60067" w:rsidRDefault="00EA71D2" w:rsidP="00050B1A">
      <w:pPr>
        <w:widowControl w:val="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 xml:space="preserve">Parénquima glandular mamario de ecotextura heterogénea por la presencia de múltiples imágenes de aspecto quísticas siendo la mayor de 4mm, </w:t>
      </w:r>
      <w:r w:rsidR="00050B1A" w:rsidRPr="00C60067">
        <w:rPr>
          <w:rFonts w:ascii="Tahoma" w:hAnsi="Tahoma" w:cs="Tahoma"/>
          <w:i/>
          <w:color w:val="000000"/>
          <w:sz w:val="20"/>
          <w:szCs w:val="20"/>
        </w:rPr>
        <w:t xml:space="preserve">de diámetro, 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>presentan pared delgad</w:t>
      </w:r>
      <w:r w:rsidR="00050B1A" w:rsidRPr="00C60067">
        <w:rPr>
          <w:rFonts w:ascii="Tahoma" w:hAnsi="Tahoma" w:cs="Tahoma"/>
          <w:i/>
          <w:color w:val="000000"/>
          <w:sz w:val="20"/>
          <w:szCs w:val="20"/>
        </w:rPr>
        <w:t>a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>, contenido l</w:t>
      </w:r>
      <w:r w:rsidR="00050B1A" w:rsidRPr="00C60067">
        <w:rPr>
          <w:rFonts w:ascii="Tahoma" w:hAnsi="Tahoma" w:cs="Tahoma"/>
          <w:i/>
          <w:color w:val="000000"/>
          <w:sz w:val="20"/>
          <w:szCs w:val="20"/>
        </w:rPr>
        <w:t>í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>quido homogéneo y refuerzo posterior l</w:t>
      </w:r>
      <w:r w:rsidR="00050B1A" w:rsidRPr="00C60067">
        <w:rPr>
          <w:rFonts w:ascii="Tahoma" w:hAnsi="Tahoma" w:cs="Tahoma"/>
          <w:i/>
          <w:color w:val="000000"/>
          <w:sz w:val="20"/>
          <w:szCs w:val="20"/>
        </w:rPr>
        <w:t>o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>s cuales confluyen e involucran los 4 cuadrantes.</w:t>
      </w:r>
      <w:r w:rsidR="00050B1A" w:rsidRPr="00C60067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>Espesor glandular mide 10mm.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930DD1" w:rsidRPr="00C60067" w:rsidRDefault="00930DD1" w:rsidP="00930DD1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>Región retroareolar libre de masas o colecciones.</w:t>
      </w:r>
    </w:p>
    <w:p w:rsidR="005935C9" w:rsidRPr="00C60067" w:rsidRDefault="00930DD1" w:rsidP="00930DD1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>Región axilar sin evidencia de proceso inflamatorio ganglionar.</w:t>
      </w:r>
    </w:p>
    <w:p w:rsidR="00930DD1" w:rsidRPr="00C60067" w:rsidRDefault="00930DD1" w:rsidP="00930DD1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935C9" w:rsidRPr="00C60067" w:rsidRDefault="00C60067" w:rsidP="005935C9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BE58AC">
        <w:rPr>
          <w:rFonts w:ascii="Arial Black" w:hAnsi="Arial Black" w:cs="Tahoma"/>
          <w:i/>
          <w:color w:val="000000"/>
          <w:sz w:val="18"/>
          <w:szCs w:val="20"/>
          <w:u w:val="single"/>
        </w:rPr>
        <w:t>HALLAZGOS ECOGRÁFICOS</w:t>
      </w:r>
      <w:r w:rsidR="00930DD1" w:rsidRPr="00C60067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: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935C9" w:rsidRPr="00C60067" w:rsidRDefault="00050B1A" w:rsidP="005935C9">
      <w:pPr>
        <w:numPr>
          <w:ilvl w:val="0"/>
          <w:numId w:val="2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>QUISTES SIMPLES EN AMBAS MAMAS.</w:t>
      </w:r>
    </w:p>
    <w:p w:rsidR="00050B1A" w:rsidRPr="00C60067" w:rsidRDefault="00050B1A" w:rsidP="00050B1A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>D/C MASTOPAT</w:t>
      </w:r>
      <w:r w:rsidR="007140B2" w:rsidRPr="00C60067">
        <w:rPr>
          <w:rFonts w:ascii="Tahoma" w:hAnsi="Tahoma" w:cs="Tahoma"/>
          <w:i/>
          <w:color w:val="000000"/>
          <w:sz w:val="20"/>
          <w:szCs w:val="20"/>
        </w:rPr>
        <w:t>Í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>A FIBROQU</w:t>
      </w:r>
      <w:r w:rsidR="007140B2" w:rsidRPr="00C60067">
        <w:rPr>
          <w:rFonts w:ascii="Tahoma" w:hAnsi="Tahoma" w:cs="Tahoma"/>
          <w:i/>
          <w:color w:val="000000"/>
          <w:sz w:val="20"/>
          <w:szCs w:val="20"/>
        </w:rPr>
        <w:t>Í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>STICA.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C20E24" w:rsidRPr="00C60067" w:rsidRDefault="00050B1A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5935C9" w:rsidRPr="00C60067">
        <w:rPr>
          <w:rFonts w:ascii="Tahoma" w:hAnsi="Tahoma" w:cs="Tahoma"/>
          <w:i/>
          <w:color w:val="000000"/>
          <w:sz w:val="20"/>
          <w:szCs w:val="20"/>
        </w:rPr>
        <w:t>CORRELACIONAR CON DATOS CLINICOS Y CONTROL POSTERIOR.</w:t>
      </w:r>
    </w:p>
    <w:p w:rsidR="00050B1A" w:rsidRPr="00C60067" w:rsidRDefault="00050B1A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0B1A" w:rsidRPr="00C60067" w:rsidRDefault="00050B1A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050B1A" w:rsidRPr="00C60067" w:rsidRDefault="00050B1A" w:rsidP="005935C9">
      <w:pPr>
        <w:jc w:val="both"/>
        <w:rPr>
          <w:rFonts w:ascii="Tahoma" w:hAnsi="Tahoma"/>
          <w:i/>
          <w:color w:val="000000"/>
          <w:sz w:val="20"/>
          <w:szCs w:val="20"/>
        </w:rPr>
      </w:pPr>
    </w:p>
    <w:sectPr w:rsidR="00050B1A" w:rsidRPr="00C60067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8BA0FC2"/>
    <w:multiLevelType w:val="hybridMultilevel"/>
    <w:tmpl w:val="CD5601F2"/>
    <w:lvl w:ilvl="0" w:tplc="56A6919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847081A"/>
    <w:multiLevelType w:val="hybridMultilevel"/>
    <w:tmpl w:val="D3446306"/>
    <w:lvl w:ilvl="0" w:tplc="1766F198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0E24"/>
    <w:rsid w:val="00000392"/>
    <w:rsid w:val="00001AAB"/>
    <w:rsid w:val="00002317"/>
    <w:rsid w:val="000047B2"/>
    <w:rsid w:val="00004A22"/>
    <w:rsid w:val="00016294"/>
    <w:rsid w:val="0001784A"/>
    <w:rsid w:val="00022898"/>
    <w:rsid w:val="000238F5"/>
    <w:rsid w:val="00024BF3"/>
    <w:rsid w:val="00030256"/>
    <w:rsid w:val="00032006"/>
    <w:rsid w:val="00036886"/>
    <w:rsid w:val="0004045E"/>
    <w:rsid w:val="00041DD7"/>
    <w:rsid w:val="00045FAD"/>
    <w:rsid w:val="000466A1"/>
    <w:rsid w:val="000469F7"/>
    <w:rsid w:val="00050B1A"/>
    <w:rsid w:val="00054A0F"/>
    <w:rsid w:val="00061D33"/>
    <w:rsid w:val="00064F61"/>
    <w:rsid w:val="00065D61"/>
    <w:rsid w:val="00074ABD"/>
    <w:rsid w:val="00075161"/>
    <w:rsid w:val="000769EB"/>
    <w:rsid w:val="000842F2"/>
    <w:rsid w:val="000845C5"/>
    <w:rsid w:val="00084F44"/>
    <w:rsid w:val="000853DE"/>
    <w:rsid w:val="00085CA6"/>
    <w:rsid w:val="000873FA"/>
    <w:rsid w:val="0009087D"/>
    <w:rsid w:val="0009124A"/>
    <w:rsid w:val="00091EC8"/>
    <w:rsid w:val="0009344F"/>
    <w:rsid w:val="0009783D"/>
    <w:rsid w:val="000A54F3"/>
    <w:rsid w:val="000B2B38"/>
    <w:rsid w:val="000B3DEA"/>
    <w:rsid w:val="000B4865"/>
    <w:rsid w:val="000D681E"/>
    <w:rsid w:val="000D7645"/>
    <w:rsid w:val="000D7A20"/>
    <w:rsid w:val="000E2FA3"/>
    <w:rsid w:val="000E3781"/>
    <w:rsid w:val="000F2A4A"/>
    <w:rsid w:val="000F7C31"/>
    <w:rsid w:val="00103AFC"/>
    <w:rsid w:val="00107E06"/>
    <w:rsid w:val="00112F08"/>
    <w:rsid w:val="00117BB9"/>
    <w:rsid w:val="001245E4"/>
    <w:rsid w:val="001251C8"/>
    <w:rsid w:val="001251E4"/>
    <w:rsid w:val="00126092"/>
    <w:rsid w:val="00127B2B"/>
    <w:rsid w:val="0013561C"/>
    <w:rsid w:val="00144A7F"/>
    <w:rsid w:val="00145598"/>
    <w:rsid w:val="0015138F"/>
    <w:rsid w:val="00152A03"/>
    <w:rsid w:val="00153B73"/>
    <w:rsid w:val="00160A9D"/>
    <w:rsid w:val="001626E7"/>
    <w:rsid w:val="00163F6B"/>
    <w:rsid w:val="00174732"/>
    <w:rsid w:val="00175718"/>
    <w:rsid w:val="00181E51"/>
    <w:rsid w:val="00181E94"/>
    <w:rsid w:val="00183421"/>
    <w:rsid w:val="00184100"/>
    <w:rsid w:val="001863D2"/>
    <w:rsid w:val="0018677F"/>
    <w:rsid w:val="001A0FAB"/>
    <w:rsid w:val="001A291B"/>
    <w:rsid w:val="001A5022"/>
    <w:rsid w:val="001A5FFB"/>
    <w:rsid w:val="001A69A4"/>
    <w:rsid w:val="001B06E6"/>
    <w:rsid w:val="001B4336"/>
    <w:rsid w:val="001C179F"/>
    <w:rsid w:val="001C46A9"/>
    <w:rsid w:val="001C5E60"/>
    <w:rsid w:val="001C7A7D"/>
    <w:rsid w:val="001D3901"/>
    <w:rsid w:val="001D47D1"/>
    <w:rsid w:val="001F1253"/>
    <w:rsid w:val="001F2806"/>
    <w:rsid w:val="001F443C"/>
    <w:rsid w:val="001F4FDC"/>
    <w:rsid w:val="001F6241"/>
    <w:rsid w:val="002022C8"/>
    <w:rsid w:val="002028AB"/>
    <w:rsid w:val="002028B1"/>
    <w:rsid w:val="002071B5"/>
    <w:rsid w:val="00211017"/>
    <w:rsid w:val="0021235B"/>
    <w:rsid w:val="00212FED"/>
    <w:rsid w:val="0021345C"/>
    <w:rsid w:val="00217EF5"/>
    <w:rsid w:val="00225F3B"/>
    <w:rsid w:val="00232509"/>
    <w:rsid w:val="002333BE"/>
    <w:rsid w:val="002337CD"/>
    <w:rsid w:val="00233B91"/>
    <w:rsid w:val="002500C1"/>
    <w:rsid w:val="00251D0A"/>
    <w:rsid w:val="00251FB5"/>
    <w:rsid w:val="002520EE"/>
    <w:rsid w:val="00254BAF"/>
    <w:rsid w:val="002550A6"/>
    <w:rsid w:val="002552CD"/>
    <w:rsid w:val="00257F52"/>
    <w:rsid w:val="00262980"/>
    <w:rsid w:val="00264C57"/>
    <w:rsid w:val="002721FB"/>
    <w:rsid w:val="00277193"/>
    <w:rsid w:val="002830B0"/>
    <w:rsid w:val="00283E0F"/>
    <w:rsid w:val="00293867"/>
    <w:rsid w:val="00293E66"/>
    <w:rsid w:val="00293EB5"/>
    <w:rsid w:val="002941FC"/>
    <w:rsid w:val="00294A78"/>
    <w:rsid w:val="002A0AE3"/>
    <w:rsid w:val="002A7441"/>
    <w:rsid w:val="002B1904"/>
    <w:rsid w:val="002B60B9"/>
    <w:rsid w:val="002C07BD"/>
    <w:rsid w:val="002C0F2E"/>
    <w:rsid w:val="002C4453"/>
    <w:rsid w:val="002C6C76"/>
    <w:rsid w:val="002C6CF5"/>
    <w:rsid w:val="002C6E12"/>
    <w:rsid w:val="002D1241"/>
    <w:rsid w:val="002D4387"/>
    <w:rsid w:val="002D578E"/>
    <w:rsid w:val="002E0FFD"/>
    <w:rsid w:val="002E1564"/>
    <w:rsid w:val="002E17BC"/>
    <w:rsid w:val="002F15C8"/>
    <w:rsid w:val="002F47BD"/>
    <w:rsid w:val="00310E1D"/>
    <w:rsid w:val="003205B8"/>
    <w:rsid w:val="00330AD4"/>
    <w:rsid w:val="0033470C"/>
    <w:rsid w:val="003363D3"/>
    <w:rsid w:val="003419F5"/>
    <w:rsid w:val="0034582C"/>
    <w:rsid w:val="00352EBE"/>
    <w:rsid w:val="00360A06"/>
    <w:rsid w:val="00362EE6"/>
    <w:rsid w:val="00373AEC"/>
    <w:rsid w:val="0037613A"/>
    <w:rsid w:val="00380D09"/>
    <w:rsid w:val="003823EB"/>
    <w:rsid w:val="00392C9E"/>
    <w:rsid w:val="00396E3A"/>
    <w:rsid w:val="00397F81"/>
    <w:rsid w:val="003A6F61"/>
    <w:rsid w:val="003A73D6"/>
    <w:rsid w:val="003A7CA4"/>
    <w:rsid w:val="003A7CA8"/>
    <w:rsid w:val="003B2F82"/>
    <w:rsid w:val="003B45D7"/>
    <w:rsid w:val="003B62E1"/>
    <w:rsid w:val="003C129F"/>
    <w:rsid w:val="003C3256"/>
    <w:rsid w:val="003C3856"/>
    <w:rsid w:val="003D28A0"/>
    <w:rsid w:val="003E22C4"/>
    <w:rsid w:val="003E6D86"/>
    <w:rsid w:val="003F3F86"/>
    <w:rsid w:val="003F641D"/>
    <w:rsid w:val="0040524A"/>
    <w:rsid w:val="00414BED"/>
    <w:rsid w:val="0042185C"/>
    <w:rsid w:val="00423DF3"/>
    <w:rsid w:val="004260B4"/>
    <w:rsid w:val="00430023"/>
    <w:rsid w:val="00431502"/>
    <w:rsid w:val="0043371D"/>
    <w:rsid w:val="00444AE8"/>
    <w:rsid w:val="004459F7"/>
    <w:rsid w:val="00450017"/>
    <w:rsid w:val="00452828"/>
    <w:rsid w:val="00452F6C"/>
    <w:rsid w:val="00457886"/>
    <w:rsid w:val="004677DA"/>
    <w:rsid w:val="00470AA3"/>
    <w:rsid w:val="00472DC9"/>
    <w:rsid w:val="00473EE8"/>
    <w:rsid w:val="00475C56"/>
    <w:rsid w:val="00482785"/>
    <w:rsid w:val="004827FC"/>
    <w:rsid w:val="0048338A"/>
    <w:rsid w:val="00484B71"/>
    <w:rsid w:val="00492A28"/>
    <w:rsid w:val="004A3949"/>
    <w:rsid w:val="004A4B72"/>
    <w:rsid w:val="004B02E4"/>
    <w:rsid w:val="004B12E5"/>
    <w:rsid w:val="004B5611"/>
    <w:rsid w:val="004B5E04"/>
    <w:rsid w:val="004B634B"/>
    <w:rsid w:val="004C0463"/>
    <w:rsid w:val="004C0597"/>
    <w:rsid w:val="004C2687"/>
    <w:rsid w:val="004D038B"/>
    <w:rsid w:val="004D458B"/>
    <w:rsid w:val="004E09AB"/>
    <w:rsid w:val="004E1F11"/>
    <w:rsid w:val="004E3234"/>
    <w:rsid w:val="004E5C22"/>
    <w:rsid w:val="004F3535"/>
    <w:rsid w:val="004F796F"/>
    <w:rsid w:val="004F7D19"/>
    <w:rsid w:val="00503EF1"/>
    <w:rsid w:val="00507AD3"/>
    <w:rsid w:val="005121AB"/>
    <w:rsid w:val="0051426E"/>
    <w:rsid w:val="00521BE5"/>
    <w:rsid w:val="00525536"/>
    <w:rsid w:val="0053068D"/>
    <w:rsid w:val="005306C3"/>
    <w:rsid w:val="00535B27"/>
    <w:rsid w:val="005447BD"/>
    <w:rsid w:val="005505B4"/>
    <w:rsid w:val="00560108"/>
    <w:rsid w:val="00562379"/>
    <w:rsid w:val="005625C8"/>
    <w:rsid w:val="0056510E"/>
    <w:rsid w:val="00565973"/>
    <w:rsid w:val="005726C0"/>
    <w:rsid w:val="00576188"/>
    <w:rsid w:val="0058298C"/>
    <w:rsid w:val="005935C9"/>
    <w:rsid w:val="00596EE7"/>
    <w:rsid w:val="005A0505"/>
    <w:rsid w:val="005A2802"/>
    <w:rsid w:val="005A53D1"/>
    <w:rsid w:val="005B0C5E"/>
    <w:rsid w:val="005B42C4"/>
    <w:rsid w:val="005B5CF2"/>
    <w:rsid w:val="005B6204"/>
    <w:rsid w:val="005B7C6E"/>
    <w:rsid w:val="005C15A5"/>
    <w:rsid w:val="005C3FD6"/>
    <w:rsid w:val="005C48C3"/>
    <w:rsid w:val="005C6CE7"/>
    <w:rsid w:val="005D24D8"/>
    <w:rsid w:val="005E2346"/>
    <w:rsid w:val="005E2DDD"/>
    <w:rsid w:val="005F0F5F"/>
    <w:rsid w:val="00600542"/>
    <w:rsid w:val="00610DE4"/>
    <w:rsid w:val="00611B55"/>
    <w:rsid w:val="00612B88"/>
    <w:rsid w:val="00616ED3"/>
    <w:rsid w:val="00617D8C"/>
    <w:rsid w:val="00631D0A"/>
    <w:rsid w:val="00636FCF"/>
    <w:rsid w:val="006400E7"/>
    <w:rsid w:val="0064766E"/>
    <w:rsid w:val="00651AF9"/>
    <w:rsid w:val="00660917"/>
    <w:rsid w:val="00677636"/>
    <w:rsid w:val="006826BE"/>
    <w:rsid w:val="00687F75"/>
    <w:rsid w:val="006943EF"/>
    <w:rsid w:val="006A10BD"/>
    <w:rsid w:val="006A4D90"/>
    <w:rsid w:val="006A6DE5"/>
    <w:rsid w:val="006A6FDC"/>
    <w:rsid w:val="006A7888"/>
    <w:rsid w:val="006B030C"/>
    <w:rsid w:val="006C09E2"/>
    <w:rsid w:val="006C1F1E"/>
    <w:rsid w:val="006C28BA"/>
    <w:rsid w:val="006D06B9"/>
    <w:rsid w:val="006D2485"/>
    <w:rsid w:val="006D3587"/>
    <w:rsid w:val="006D3E15"/>
    <w:rsid w:val="006D66DE"/>
    <w:rsid w:val="006D7453"/>
    <w:rsid w:val="006E17CE"/>
    <w:rsid w:val="006E5429"/>
    <w:rsid w:val="006F3024"/>
    <w:rsid w:val="00705707"/>
    <w:rsid w:val="007140B2"/>
    <w:rsid w:val="00715263"/>
    <w:rsid w:val="007165D9"/>
    <w:rsid w:val="00717CAD"/>
    <w:rsid w:val="00723589"/>
    <w:rsid w:val="00723F90"/>
    <w:rsid w:val="007258F5"/>
    <w:rsid w:val="00730134"/>
    <w:rsid w:val="0074698A"/>
    <w:rsid w:val="007526FF"/>
    <w:rsid w:val="00754F7E"/>
    <w:rsid w:val="00760705"/>
    <w:rsid w:val="00763DAA"/>
    <w:rsid w:val="00771B4E"/>
    <w:rsid w:val="007747AB"/>
    <w:rsid w:val="00776156"/>
    <w:rsid w:val="007779B0"/>
    <w:rsid w:val="00782072"/>
    <w:rsid w:val="00784966"/>
    <w:rsid w:val="00787A90"/>
    <w:rsid w:val="007A104C"/>
    <w:rsid w:val="007C08B2"/>
    <w:rsid w:val="007C2895"/>
    <w:rsid w:val="007C7E0D"/>
    <w:rsid w:val="007D0A47"/>
    <w:rsid w:val="007D1621"/>
    <w:rsid w:val="007E0211"/>
    <w:rsid w:val="007E33FE"/>
    <w:rsid w:val="007E7B6D"/>
    <w:rsid w:val="007F0897"/>
    <w:rsid w:val="007F743D"/>
    <w:rsid w:val="0080017D"/>
    <w:rsid w:val="00803D02"/>
    <w:rsid w:val="00811A35"/>
    <w:rsid w:val="008122D7"/>
    <w:rsid w:val="00812DB0"/>
    <w:rsid w:val="00813FCF"/>
    <w:rsid w:val="00817DF7"/>
    <w:rsid w:val="00822DB3"/>
    <w:rsid w:val="00830146"/>
    <w:rsid w:val="00835A9D"/>
    <w:rsid w:val="0086049D"/>
    <w:rsid w:val="008632B4"/>
    <w:rsid w:val="00865510"/>
    <w:rsid w:val="00867389"/>
    <w:rsid w:val="008673C9"/>
    <w:rsid w:val="0087257E"/>
    <w:rsid w:val="00875DC2"/>
    <w:rsid w:val="008804E0"/>
    <w:rsid w:val="00881B6E"/>
    <w:rsid w:val="008930EC"/>
    <w:rsid w:val="008B007C"/>
    <w:rsid w:val="008B1702"/>
    <w:rsid w:val="008B2E9C"/>
    <w:rsid w:val="008C1083"/>
    <w:rsid w:val="008C26CC"/>
    <w:rsid w:val="008C2DC5"/>
    <w:rsid w:val="008D06CA"/>
    <w:rsid w:val="008D6069"/>
    <w:rsid w:val="008D78C8"/>
    <w:rsid w:val="008D7DA4"/>
    <w:rsid w:val="008E08CB"/>
    <w:rsid w:val="008E1AB5"/>
    <w:rsid w:val="008E3E18"/>
    <w:rsid w:val="008F5247"/>
    <w:rsid w:val="009034CA"/>
    <w:rsid w:val="00903614"/>
    <w:rsid w:val="00904F46"/>
    <w:rsid w:val="00906184"/>
    <w:rsid w:val="00906BD5"/>
    <w:rsid w:val="00906FD6"/>
    <w:rsid w:val="00907823"/>
    <w:rsid w:val="00913FE5"/>
    <w:rsid w:val="00914A5D"/>
    <w:rsid w:val="0092110D"/>
    <w:rsid w:val="00927E86"/>
    <w:rsid w:val="00930A28"/>
    <w:rsid w:val="00930DD1"/>
    <w:rsid w:val="009372F3"/>
    <w:rsid w:val="0094132D"/>
    <w:rsid w:val="00941C8E"/>
    <w:rsid w:val="0095140A"/>
    <w:rsid w:val="0095270C"/>
    <w:rsid w:val="00953199"/>
    <w:rsid w:val="00954425"/>
    <w:rsid w:val="009549DC"/>
    <w:rsid w:val="00962A6D"/>
    <w:rsid w:val="009631E8"/>
    <w:rsid w:val="009638F8"/>
    <w:rsid w:val="009773BA"/>
    <w:rsid w:val="00977A18"/>
    <w:rsid w:val="009830C8"/>
    <w:rsid w:val="00984650"/>
    <w:rsid w:val="0099199D"/>
    <w:rsid w:val="009937CE"/>
    <w:rsid w:val="009954E6"/>
    <w:rsid w:val="009A1563"/>
    <w:rsid w:val="009A241A"/>
    <w:rsid w:val="009A2958"/>
    <w:rsid w:val="009A60DE"/>
    <w:rsid w:val="009B0EC8"/>
    <w:rsid w:val="009B3648"/>
    <w:rsid w:val="009B388B"/>
    <w:rsid w:val="009C2F85"/>
    <w:rsid w:val="009C4736"/>
    <w:rsid w:val="009C70EF"/>
    <w:rsid w:val="009D04A3"/>
    <w:rsid w:val="009D2CFC"/>
    <w:rsid w:val="009E0C06"/>
    <w:rsid w:val="009F13E4"/>
    <w:rsid w:val="009F3086"/>
    <w:rsid w:val="009F490D"/>
    <w:rsid w:val="009F70CF"/>
    <w:rsid w:val="009F7EEC"/>
    <w:rsid w:val="00A0069A"/>
    <w:rsid w:val="00A046F1"/>
    <w:rsid w:val="00A12D04"/>
    <w:rsid w:val="00A1670B"/>
    <w:rsid w:val="00A16731"/>
    <w:rsid w:val="00A23A6C"/>
    <w:rsid w:val="00A26452"/>
    <w:rsid w:val="00A27E54"/>
    <w:rsid w:val="00A47A13"/>
    <w:rsid w:val="00A50581"/>
    <w:rsid w:val="00A60862"/>
    <w:rsid w:val="00A631DE"/>
    <w:rsid w:val="00A74828"/>
    <w:rsid w:val="00A76505"/>
    <w:rsid w:val="00A80862"/>
    <w:rsid w:val="00AA052E"/>
    <w:rsid w:val="00AA5ECF"/>
    <w:rsid w:val="00AB012A"/>
    <w:rsid w:val="00AB2FB6"/>
    <w:rsid w:val="00AB3C37"/>
    <w:rsid w:val="00AB6367"/>
    <w:rsid w:val="00AB6A15"/>
    <w:rsid w:val="00AC3B88"/>
    <w:rsid w:val="00AD21FE"/>
    <w:rsid w:val="00AE1BEA"/>
    <w:rsid w:val="00AE48E6"/>
    <w:rsid w:val="00AE6328"/>
    <w:rsid w:val="00AE77FE"/>
    <w:rsid w:val="00AF4BEE"/>
    <w:rsid w:val="00AF4D84"/>
    <w:rsid w:val="00AF7354"/>
    <w:rsid w:val="00B1220A"/>
    <w:rsid w:val="00B122A9"/>
    <w:rsid w:val="00B1469E"/>
    <w:rsid w:val="00B1600F"/>
    <w:rsid w:val="00B208D5"/>
    <w:rsid w:val="00B21577"/>
    <w:rsid w:val="00B259BE"/>
    <w:rsid w:val="00B27408"/>
    <w:rsid w:val="00B330F2"/>
    <w:rsid w:val="00B356E5"/>
    <w:rsid w:val="00B40CB1"/>
    <w:rsid w:val="00B4611D"/>
    <w:rsid w:val="00B467FC"/>
    <w:rsid w:val="00B50A6E"/>
    <w:rsid w:val="00B518F8"/>
    <w:rsid w:val="00B52B9D"/>
    <w:rsid w:val="00B57B67"/>
    <w:rsid w:val="00B616EF"/>
    <w:rsid w:val="00B62668"/>
    <w:rsid w:val="00B6581A"/>
    <w:rsid w:val="00B71875"/>
    <w:rsid w:val="00B71E9B"/>
    <w:rsid w:val="00B8264D"/>
    <w:rsid w:val="00B83D29"/>
    <w:rsid w:val="00B8736B"/>
    <w:rsid w:val="00B916BC"/>
    <w:rsid w:val="00B935F4"/>
    <w:rsid w:val="00B958DD"/>
    <w:rsid w:val="00BA1B9E"/>
    <w:rsid w:val="00BA54FF"/>
    <w:rsid w:val="00BB003C"/>
    <w:rsid w:val="00BB0290"/>
    <w:rsid w:val="00BB3CE4"/>
    <w:rsid w:val="00BB4A73"/>
    <w:rsid w:val="00BB5368"/>
    <w:rsid w:val="00BB5E22"/>
    <w:rsid w:val="00BC02EE"/>
    <w:rsid w:val="00BD021D"/>
    <w:rsid w:val="00BD5837"/>
    <w:rsid w:val="00BE0447"/>
    <w:rsid w:val="00BE58AC"/>
    <w:rsid w:val="00BE5DE4"/>
    <w:rsid w:val="00BF1043"/>
    <w:rsid w:val="00BF1406"/>
    <w:rsid w:val="00BF17B2"/>
    <w:rsid w:val="00BF4F91"/>
    <w:rsid w:val="00BF76F8"/>
    <w:rsid w:val="00C0332F"/>
    <w:rsid w:val="00C03C12"/>
    <w:rsid w:val="00C03E75"/>
    <w:rsid w:val="00C0472D"/>
    <w:rsid w:val="00C1251E"/>
    <w:rsid w:val="00C13652"/>
    <w:rsid w:val="00C16ADB"/>
    <w:rsid w:val="00C20E24"/>
    <w:rsid w:val="00C21259"/>
    <w:rsid w:val="00C217E0"/>
    <w:rsid w:val="00C256F2"/>
    <w:rsid w:val="00C31BCA"/>
    <w:rsid w:val="00C3459A"/>
    <w:rsid w:val="00C42ADB"/>
    <w:rsid w:val="00C50561"/>
    <w:rsid w:val="00C50D5C"/>
    <w:rsid w:val="00C56152"/>
    <w:rsid w:val="00C60067"/>
    <w:rsid w:val="00C73270"/>
    <w:rsid w:val="00C75E80"/>
    <w:rsid w:val="00C852AB"/>
    <w:rsid w:val="00C86931"/>
    <w:rsid w:val="00C92641"/>
    <w:rsid w:val="00CA1CF9"/>
    <w:rsid w:val="00CB0A5E"/>
    <w:rsid w:val="00CB13EB"/>
    <w:rsid w:val="00CB73EC"/>
    <w:rsid w:val="00CC1771"/>
    <w:rsid w:val="00CC467C"/>
    <w:rsid w:val="00CC47D1"/>
    <w:rsid w:val="00CC7A72"/>
    <w:rsid w:val="00CD1E82"/>
    <w:rsid w:val="00CD206E"/>
    <w:rsid w:val="00CD3B5C"/>
    <w:rsid w:val="00CD5AEC"/>
    <w:rsid w:val="00CD6002"/>
    <w:rsid w:val="00CD62A0"/>
    <w:rsid w:val="00CF0457"/>
    <w:rsid w:val="00CF187D"/>
    <w:rsid w:val="00CF6B60"/>
    <w:rsid w:val="00CF6FB8"/>
    <w:rsid w:val="00D0475F"/>
    <w:rsid w:val="00D07D99"/>
    <w:rsid w:val="00D11AC7"/>
    <w:rsid w:val="00D1661E"/>
    <w:rsid w:val="00D20968"/>
    <w:rsid w:val="00D23655"/>
    <w:rsid w:val="00D2408C"/>
    <w:rsid w:val="00D25197"/>
    <w:rsid w:val="00D3091E"/>
    <w:rsid w:val="00D31760"/>
    <w:rsid w:val="00D31B59"/>
    <w:rsid w:val="00D33460"/>
    <w:rsid w:val="00D33831"/>
    <w:rsid w:val="00D35001"/>
    <w:rsid w:val="00D44D47"/>
    <w:rsid w:val="00D4561D"/>
    <w:rsid w:val="00D542BB"/>
    <w:rsid w:val="00D5596F"/>
    <w:rsid w:val="00D562B8"/>
    <w:rsid w:val="00D60B5B"/>
    <w:rsid w:val="00D61A8D"/>
    <w:rsid w:val="00D62021"/>
    <w:rsid w:val="00D7060A"/>
    <w:rsid w:val="00D71A51"/>
    <w:rsid w:val="00D73B7C"/>
    <w:rsid w:val="00D7444C"/>
    <w:rsid w:val="00D8268B"/>
    <w:rsid w:val="00D83287"/>
    <w:rsid w:val="00D83D62"/>
    <w:rsid w:val="00D9421F"/>
    <w:rsid w:val="00D95A91"/>
    <w:rsid w:val="00DA0BC1"/>
    <w:rsid w:val="00DA7E14"/>
    <w:rsid w:val="00DB311F"/>
    <w:rsid w:val="00DB34E7"/>
    <w:rsid w:val="00DB3FEA"/>
    <w:rsid w:val="00DC5802"/>
    <w:rsid w:val="00DD3BF5"/>
    <w:rsid w:val="00DE096A"/>
    <w:rsid w:val="00DE2B0D"/>
    <w:rsid w:val="00DE6401"/>
    <w:rsid w:val="00DF0F57"/>
    <w:rsid w:val="00DF181A"/>
    <w:rsid w:val="00DF3508"/>
    <w:rsid w:val="00E051BC"/>
    <w:rsid w:val="00E1272E"/>
    <w:rsid w:val="00E24FF8"/>
    <w:rsid w:val="00E26324"/>
    <w:rsid w:val="00E27624"/>
    <w:rsid w:val="00E30E20"/>
    <w:rsid w:val="00E31B8E"/>
    <w:rsid w:val="00E344AB"/>
    <w:rsid w:val="00E37231"/>
    <w:rsid w:val="00E4362C"/>
    <w:rsid w:val="00E4442B"/>
    <w:rsid w:val="00E4521A"/>
    <w:rsid w:val="00E47E4C"/>
    <w:rsid w:val="00E543DE"/>
    <w:rsid w:val="00E602D7"/>
    <w:rsid w:val="00E61564"/>
    <w:rsid w:val="00E618EA"/>
    <w:rsid w:val="00E6327C"/>
    <w:rsid w:val="00E6612A"/>
    <w:rsid w:val="00E708EA"/>
    <w:rsid w:val="00E7332A"/>
    <w:rsid w:val="00E7409A"/>
    <w:rsid w:val="00E740F6"/>
    <w:rsid w:val="00E74708"/>
    <w:rsid w:val="00E85DC1"/>
    <w:rsid w:val="00E90771"/>
    <w:rsid w:val="00E9753E"/>
    <w:rsid w:val="00EA375A"/>
    <w:rsid w:val="00EA6939"/>
    <w:rsid w:val="00EA700D"/>
    <w:rsid w:val="00EA71D2"/>
    <w:rsid w:val="00EB663B"/>
    <w:rsid w:val="00EB73DC"/>
    <w:rsid w:val="00EC3BC4"/>
    <w:rsid w:val="00ED09D6"/>
    <w:rsid w:val="00ED4997"/>
    <w:rsid w:val="00EE1B33"/>
    <w:rsid w:val="00EF089D"/>
    <w:rsid w:val="00EF4C8E"/>
    <w:rsid w:val="00EF5B0B"/>
    <w:rsid w:val="00EF688B"/>
    <w:rsid w:val="00F04829"/>
    <w:rsid w:val="00F05810"/>
    <w:rsid w:val="00F11025"/>
    <w:rsid w:val="00F11517"/>
    <w:rsid w:val="00F11977"/>
    <w:rsid w:val="00F15C05"/>
    <w:rsid w:val="00F21880"/>
    <w:rsid w:val="00F251F0"/>
    <w:rsid w:val="00F25998"/>
    <w:rsid w:val="00F30A21"/>
    <w:rsid w:val="00F310F4"/>
    <w:rsid w:val="00F31E99"/>
    <w:rsid w:val="00F44C0E"/>
    <w:rsid w:val="00F56088"/>
    <w:rsid w:val="00F64EA3"/>
    <w:rsid w:val="00F66990"/>
    <w:rsid w:val="00F7372B"/>
    <w:rsid w:val="00F74634"/>
    <w:rsid w:val="00F86284"/>
    <w:rsid w:val="00F9060F"/>
    <w:rsid w:val="00F9296D"/>
    <w:rsid w:val="00F955AE"/>
    <w:rsid w:val="00F974A5"/>
    <w:rsid w:val="00FA470E"/>
    <w:rsid w:val="00FB0961"/>
    <w:rsid w:val="00FB556E"/>
    <w:rsid w:val="00FC34BD"/>
    <w:rsid w:val="00FC6201"/>
    <w:rsid w:val="00FD69CB"/>
    <w:rsid w:val="00FE0835"/>
    <w:rsid w:val="00FE0CFC"/>
    <w:rsid w:val="00FE1D64"/>
    <w:rsid w:val="00FE2E00"/>
    <w:rsid w:val="00FE2FB7"/>
    <w:rsid w:val="00FE7396"/>
    <w:rsid w:val="00FE73D9"/>
    <w:rsid w:val="00FF3006"/>
    <w:rsid w:val="00FF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E2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050B1A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5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256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Iraima</cp:lastModifiedBy>
  <cp:revision>12</cp:revision>
  <cp:lastPrinted>2004-10-30T23:01:00Z</cp:lastPrinted>
  <dcterms:created xsi:type="dcterms:W3CDTF">2016-02-10T16:12:00Z</dcterms:created>
  <dcterms:modified xsi:type="dcterms:W3CDTF">2019-04-19T02:23:00Z</dcterms:modified>
</cp:coreProperties>
</file>