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B02DFD" w:rsidRDefault="00B02DF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7B5821" w:rsidRPr="00B02DFD" w:rsidRDefault="007B5821">
      <w:pPr>
        <w:rPr>
          <w:rFonts w:ascii="Tahoma" w:hAnsi="Tahoma" w:cs="Tahoma"/>
          <w:i/>
          <w:sz w:val="20"/>
          <w:szCs w:val="20"/>
        </w:rPr>
      </w:pPr>
    </w:p>
    <w:p w:rsidR="00FD1C9A" w:rsidRPr="00B02DFD" w:rsidRDefault="00101301" w:rsidP="00FD1C9A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bookmarkStart w:id="0" w:name="_GoBack"/>
      <w:bookmarkEnd w:id="0"/>
      <w:r w:rsidR="00FD1C9A"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="00FD1C9A"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FD1C9A"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="00487837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="00FD1C9A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 w:rsidR="00487837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="00FD1C9A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</w:t>
      </w:r>
      <w:r w:rsidR="007C46F1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É</w:t>
      </w:r>
      <w:r w:rsidR="00FD1C9A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TICA.</w:t>
      </w:r>
    </w:p>
    <w:p w:rsidR="00FD1C9A" w:rsidRPr="00B02DFD" w:rsidRDefault="00FD1C9A" w:rsidP="00FD1C9A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01301" w:rsidRPr="00551E69" w:rsidRDefault="00101301" w:rsidP="001013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B41EA" w:rsidRPr="00B02DFD" w:rsidRDefault="00FB41EA" w:rsidP="008574CF">
      <w:pPr>
        <w:rPr>
          <w:rFonts w:ascii="Tahoma" w:hAnsi="Tahoma" w:cs="Tahoma"/>
          <w:i/>
          <w:sz w:val="20"/>
          <w:szCs w:val="20"/>
        </w:rPr>
      </w:pPr>
    </w:p>
    <w:p w:rsidR="001A6C30" w:rsidRPr="00B02DFD" w:rsidRDefault="001A6C30" w:rsidP="00B02DF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FICO REALIZADO CON EC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Ó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GRAFO MARCA ESAOTE MODELO </w:t>
      </w:r>
      <w:r w:rsidR="00FE227C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fldChar w:fldCharType="begin"/>
      </w:r>
      <w:r w:rsidR="00FE227C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instrText xml:space="preserve"> DOCVARIABLE  xEcografo </w:instrText>
      </w:r>
      <w:r w:rsidR="00FE227C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fldChar w:fldCharType="separate"/>
      </w:r>
      <w:r w:rsidR="00FE227C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«ecografo»</w:t>
      </w:r>
      <w:r w:rsidR="00FE227C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fldChar w:fldCharType="end"/>
      </w:r>
      <w:r w:rsidR="00FE227C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É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TODO 2D CON DOPPLER COLOR Y DE PODER EN TIEMPO REAL UTILIZANDO TRANSDUCTOR CONVEXO MULTIFRECUENCIAL, MUESTRA:</w:t>
      </w:r>
    </w:p>
    <w:p w:rsidR="001A6C30" w:rsidRPr="00B02DFD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B02DFD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71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27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B02DFD" w:rsidRPr="00B02DFD" w:rsidRDefault="00B02DFD" w:rsidP="00B02DF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B02DFD" w:rsidRDefault="00B02DFD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lastRenderedPageBreak/>
        <w:t>No se evidencian alteraciones.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>an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B02DFD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B02DFD">
        <w:rPr>
          <w:rFonts w:ascii="Tahoma" w:hAnsi="Tahoma" w:cs="Tahoma"/>
          <w:i/>
          <w:sz w:val="18"/>
          <w:szCs w:val="17"/>
        </w:rPr>
        <w:t>2.2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 w:rsidRPr="00B02DFD">
        <w:rPr>
          <w:rFonts w:ascii="Tahoma" w:hAnsi="Tahoma" w:cs="Tahoma"/>
          <w:i/>
          <w:color w:val="FF0000"/>
          <w:sz w:val="18"/>
          <w:szCs w:val="17"/>
        </w:rPr>
        <w:t>Ó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B02DFD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 w:rsidR="00B02DFD">
        <w:rPr>
          <w:rFonts w:ascii="Tahoma" w:hAnsi="Tahoma" w:cs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1A6C30" w:rsidRPr="00B02DFD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Normal. Velocidad máxima: </w:t>
      </w:r>
      <w:r w:rsidR="00D103D7" w:rsidRPr="00B02DFD">
        <w:rPr>
          <w:rFonts w:ascii="Tahoma" w:hAnsi="Tahoma"/>
          <w:i/>
          <w:sz w:val="18"/>
          <w:szCs w:val="17"/>
        </w:rPr>
        <w:t>53.7</w:t>
      </w:r>
      <w:r w:rsidRPr="00B02DFD">
        <w:rPr>
          <w:rFonts w:ascii="Tahoma" w:hAnsi="Tahoma"/>
          <w:i/>
          <w:sz w:val="18"/>
          <w:szCs w:val="17"/>
        </w:rPr>
        <w:t>cm/s.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</w:p>
    <w:p w:rsidR="001A6C30" w:rsidRPr="00B02DFD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B02DFD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B02DFD" w:rsidRDefault="001A6C30" w:rsidP="001A6C3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B02DFD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B02DFD" w:rsidRDefault="008D586B" w:rsidP="008D586B">
      <w:pPr>
        <w:rPr>
          <w:i/>
        </w:rPr>
      </w:pPr>
    </w:p>
    <w:sectPr w:rsidR="008D586B" w:rsidRPr="00B02DFD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301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837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2DFD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392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2014-03-22T17:02:00Z</cp:lastPrinted>
  <dcterms:created xsi:type="dcterms:W3CDTF">2016-02-10T16:15:00Z</dcterms:created>
  <dcterms:modified xsi:type="dcterms:W3CDTF">2019-01-08T14:01:00Z</dcterms:modified>
</cp:coreProperties>
</file>