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368" w:rsidRPr="00086A94" w:rsidRDefault="005D3368" w:rsidP="005D3368">
      <w:pPr>
        <w:pStyle w:val="Ttulo"/>
        <w:rPr>
          <w:rFonts w:ascii="Arial Black" w:hAnsi="Arial Black" w:cs="Tahoma"/>
          <w:i/>
          <w:sz w:val="26"/>
        </w:rPr>
      </w:pPr>
      <w:r w:rsidRPr="00086A9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5D3368" w:rsidRPr="00C317FE" w:rsidRDefault="005D3368" w:rsidP="005D3368">
      <w:pPr>
        <w:rPr>
          <w:rFonts w:ascii="Tahoma" w:hAnsi="Tahoma" w:cs="Tahoma"/>
          <w:i/>
          <w:color w:val="000000"/>
        </w:rPr>
      </w:pPr>
    </w:p>
    <w:p w:rsidR="000B0BE6" w:rsidRDefault="000B0BE6" w:rsidP="000B0BE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B0BE6" w:rsidRDefault="000B0BE6" w:rsidP="000B0BE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B0BE6" w:rsidRDefault="000B0BE6" w:rsidP="000B0BE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B0BE6" w:rsidRDefault="000B0BE6" w:rsidP="000B0BE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33B64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  <w:bookmarkStart w:id="0" w:name="_GoBack"/>
      <w:bookmarkEnd w:id="0"/>
    </w:p>
    <w:p w:rsidR="00405B7F" w:rsidRPr="005D3368" w:rsidRDefault="00405B7F" w:rsidP="005D3368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20"/>
          <w:szCs w:val="20"/>
        </w:rPr>
      </w:pPr>
      <w:r w:rsidRPr="005D3368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EL ESTUDIO ULTRASONOGR</w:t>
      </w:r>
      <w:r w:rsidR="00B5153B" w:rsidRPr="005D3368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Á</w:t>
      </w:r>
      <w:r w:rsidRPr="005D3368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FICO REALIZADO CON ECOGRAFO MARCA </w:t>
      </w:r>
      <w:r w:rsidR="005D3368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MINDRAY </w:t>
      </w:r>
      <w:r w:rsidRPr="005D3368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MODELO </w:t>
      </w:r>
      <w:r w:rsidR="005D3368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DC – N3 </w:t>
      </w:r>
      <w:r w:rsidR="00B5153B" w:rsidRPr="005D3368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EN ESCALA DE GRISES Y CODIFICACIÓN DOPPLER COLOR </w:t>
      </w:r>
      <w:r w:rsidRPr="005D3368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UTILIZANDO TRANSDUCTOR MULTIFRECUENCIAL, MUESTRA:</w:t>
      </w:r>
    </w:p>
    <w:p w:rsidR="00405B7F" w:rsidRPr="004C79CB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5D3368" w:rsidRPr="00C317FE" w:rsidRDefault="005D3368" w:rsidP="005D3368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ÚTERO: 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Central, aumentado de tamaño y forma globulosa por su estado grávido. Sus contornos son regulares, paredes lisas y la </w:t>
      </w:r>
      <w:proofErr w:type="spellStart"/>
      <w:r w:rsidRPr="00C317FE">
        <w:rPr>
          <w:rFonts w:ascii="Tahoma" w:hAnsi="Tahoma" w:cs="Tahoma"/>
          <w:i/>
          <w:color w:val="000000"/>
          <w:szCs w:val="20"/>
        </w:rPr>
        <w:t>ecogenicidad</w:t>
      </w:r>
      <w:proofErr w:type="spellEnd"/>
      <w:r w:rsidRPr="00C317FE">
        <w:rPr>
          <w:rFonts w:ascii="Tahoma" w:hAnsi="Tahoma" w:cs="Tahoma"/>
          <w:i/>
          <w:color w:val="000000"/>
          <w:szCs w:val="20"/>
        </w:rPr>
        <w:t xml:space="preserve"> </w:t>
      </w:r>
      <w:proofErr w:type="spellStart"/>
      <w:r w:rsidRPr="00C317FE">
        <w:rPr>
          <w:rFonts w:ascii="Tahoma" w:hAnsi="Tahoma" w:cs="Tahoma"/>
          <w:i/>
          <w:color w:val="000000"/>
          <w:szCs w:val="20"/>
        </w:rPr>
        <w:t>parenquimal</w:t>
      </w:r>
      <w:proofErr w:type="spellEnd"/>
      <w:r w:rsidRPr="00C317FE">
        <w:rPr>
          <w:rFonts w:ascii="Tahoma" w:hAnsi="Tahoma" w:cs="Tahoma"/>
          <w:i/>
          <w:color w:val="000000"/>
          <w:szCs w:val="20"/>
        </w:rPr>
        <w:t xml:space="preserve"> homogénea.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5D3368" w:rsidRPr="00C317FE" w:rsidRDefault="005D3368" w:rsidP="005D3368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Ocupada por saco gestacional adecuadamente implantado hacia el fondo uterino y de contornos regulares. En su interior se aprecia un FETO de morfología conservada, con presencia de actividad cardiaca registrado mediante Doppler Pulsado, presentando 157 pulsaciones por minuto. Movimientos corporales y de los miembros superiores e inferiores presentes.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5D3368" w:rsidRPr="00C317FE" w:rsidRDefault="005D3368" w:rsidP="005D3368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BIOMETRÍA FETAL: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</w:t>
      </w:r>
      <w:r w:rsidRPr="00C317FE">
        <w:rPr>
          <w:rFonts w:ascii="Tahoma" w:hAnsi="Tahoma" w:cs="Tahoma"/>
          <w:i/>
          <w:color w:val="000000"/>
          <w:szCs w:val="20"/>
        </w:rPr>
        <w:tab/>
        <w:t>80mm.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Diámetro Biparietal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</w:t>
      </w:r>
      <w:r w:rsidRPr="00C317FE">
        <w:rPr>
          <w:rFonts w:ascii="Tahoma" w:hAnsi="Tahoma" w:cs="Tahoma"/>
          <w:i/>
          <w:color w:val="000000"/>
          <w:szCs w:val="20"/>
        </w:rPr>
        <w:tab/>
        <w:t>25mm.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          13mm.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5D3368" w:rsidRPr="00C317FE" w:rsidRDefault="005D3368" w:rsidP="005D3368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MARCADORES GENÉTICOS ESPEC</w:t>
      </w:r>
      <w:r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FICOS: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5D3368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>
        <w:rPr>
          <w:rFonts w:ascii="Tahoma" w:hAnsi="Tahoma" w:cs="Tahoma"/>
          <w:i/>
          <w:color w:val="000000"/>
          <w:szCs w:val="20"/>
        </w:rPr>
        <w:tab/>
        <w:t>: 1</w:t>
      </w:r>
      <w:r w:rsidRPr="00C317FE">
        <w:rPr>
          <w:rFonts w:ascii="Tahoma" w:hAnsi="Tahoma" w:cs="Tahoma"/>
          <w:i/>
          <w:color w:val="000000"/>
          <w:szCs w:val="20"/>
        </w:rPr>
        <w:t>.</w:t>
      </w:r>
      <w:r>
        <w:rPr>
          <w:rFonts w:ascii="Tahoma" w:hAnsi="Tahoma" w:cs="Tahoma"/>
          <w:i/>
          <w:color w:val="000000"/>
          <w:szCs w:val="20"/>
        </w:rPr>
        <w:t>8</w:t>
      </w:r>
      <w:r w:rsidRPr="00C317FE">
        <w:rPr>
          <w:rFonts w:ascii="Tahoma" w:hAnsi="Tahoma" w:cs="Tahoma"/>
          <w:i/>
          <w:color w:val="000000"/>
          <w:szCs w:val="20"/>
        </w:rPr>
        <w:t xml:space="preserve">mm 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5D3368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5D3368" w:rsidRDefault="005D3368" w:rsidP="005D3368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5D3368" w:rsidRDefault="005D3368" w:rsidP="005D3368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C317FE">
        <w:rPr>
          <w:rFonts w:ascii="Tahoma" w:hAnsi="Tahoma"/>
          <w:i/>
          <w:color w:val="000000"/>
          <w:szCs w:val="20"/>
        </w:rPr>
        <w:t xml:space="preserve"> OVF trifásica con onda “A” </w:t>
      </w:r>
      <w:r>
        <w:rPr>
          <w:rFonts w:ascii="Tahoma" w:hAnsi="Tahoma"/>
          <w:b/>
          <w:i/>
          <w:color w:val="000000"/>
          <w:szCs w:val="20"/>
        </w:rPr>
        <w:t>POSITIVA</w:t>
      </w:r>
      <w:r w:rsidRPr="00C317FE">
        <w:rPr>
          <w:rFonts w:ascii="Tahoma" w:hAnsi="Tahoma"/>
          <w:b/>
          <w:i/>
          <w:color w:val="000000"/>
          <w:szCs w:val="20"/>
        </w:rPr>
        <w:t>.</w:t>
      </w:r>
      <w:r>
        <w:rPr>
          <w:rFonts w:ascii="Tahoma" w:hAnsi="Tahoma"/>
          <w:b/>
          <w:i/>
          <w:color w:val="000000"/>
          <w:szCs w:val="20"/>
        </w:rPr>
        <w:t xml:space="preserve"> </w:t>
      </w:r>
    </w:p>
    <w:p w:rsidR="005D3368" w:rsidRPr="00C317FE" w:rsidRDefault="005D3368" w:rsidP="005D3368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 xml:space="preserve">INTERPRETACIÓN NORMAL: ONDA “A” POSITIVA. 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INTERPRETACIÓN PATOLÓGICA: ONDA “A” NEGATIVA O AUSENTE</w:t>
      </w:r>
    </w:p>
    <w:p w:rsidR="005D3368" w:rsidRPr="00C317FE" w:rsidRDefault="005D3368" w:rsidP="005D3368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5D3368" w:rsidRDefault="005D3368" w:rsidP="005D3368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REGURGITACIÓN TRICUSPÍDEA:</w:t>
      </w:r>
      <w:r w:rsidRPr="00C317FE">
        <w:rPr>
          <w:rFonts w:ascii="Tahoma" w:hAnsi="Tahoma"/>
          <w:i/>
          <w:color w:val="000000"/>
          <w:szCs w:val="20"/>
        </w:rPr>
        <w:t xml:space="preserve"> </w:t>
      </w:r>
      <w:r>
        <w:rPr>
          <w:rFonts w:ascii="Tahoma" w:hAnsi="Tahoma"/>
          <w:b/>
          <w:i/>
          <w:color w:val="000000"/>
          <w:szCs w:val="20"/>
        </w:rPr>
        <w:t>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5D3368" w:rsidRPr="00C317FE" w:rsidRDefault="005D3368" w:rsidP="005D3368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INTERPRETACIÓN NORMAL: Velocidad máxima menor de 60cm/s</w:t>
      </w:r>
      <w:r>
        <w:rPr>
          <w:rFonts w:ascii="Tahoma" w:hAnsi="Tahoma"/>
          <w:i/>
          <w:color w:val="000000"/>
          <w:szCs w:val="20"/>
        </w:rPr>
        <w:t xml:space="preserve"> o 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5D3368" w:rsidRPr="00C317FE" w:rsidRDefault="005D3368" w:rsidP="005D3368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INTERPRETACIÓN PATOLÓGICA: Velocidad máxima mayor de 80cm/s.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Placenta de inserción corporal posterior. No se relaciona con el OCI.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5D3368" w:rsidRPr="00C317FE" w:rsidRDefault="005D3368" w:rsidP="005D3368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Muestra </w:t>
      </w:r>
      <w:proofErr w:type="spellStart"/>
      <w:r w:rsidRPr="00C317FE">
        <w:rPr>
          <w:rFonts w:ascii="Tahoma" w:hAnsi="Tahoma" w:cs="Tahoma"/>
          <w:i/>
          <w:color w:val="000000"/>
          <w:szCs w:val="20"/>
        </w:rPr>
        <w:t>ecotextura</w:t>
      </w:r>
      <w:proofErr w:type="spellEnd"/>
      <w:r w:rsidRPr="00C317FE">
        <w:rPr>
          <w:rFonts w:ascii="Tahoma" w:hAnsi="Tahoma" w:cs="Tahoma"/>
          <w:i/>
          <w:color w:val="000000"/>
          <w:szCs w:val="20"/>
        </w:rPr>
        <w:t xml:space="preserve"> homogénea.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OCI cerrado.</w:t>
      </w: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5D3368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C317FE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C317FE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C317FE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C317FE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C317FE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5D3368" w:rsidRPr="004D6DB3" w:rsidRDefault="005D3368" w:rsidP="005D3368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  <w:r w:rsidRPr="004D6DB3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DOPPLER DE ARTERIAS UTERINAS</w:t>
      </w:r>
    </w:p>
    <w:p w:rsidR="005D3368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4D6DB3" w:rsidRDefault="005D3368" w:rsidP="005D3368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Cs/>
          <w:i/>
          <w:color w:val="000000"/>
          <w:sz w:val="20"/>
          <w:szCs w:val="20"/>
        </w:rPr>
        <w:t>1.15</w:t>
      </w:r>
    </w:p>
    <w:p w:rsidR="005D3368" w:rsidRPr="004D6DB3" w:rsidRDefault="005D3368" w:rsidP="005D3368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4D6DB3">
        <w:rPr>
          <w:rFonts w:ascii="Tahoma" w:hAnsi="Tahoma" w:cs="Tahoma"/>
          <w:bCs/>
          <w:i/>
          <w:color w:val="000000"/>
          <w:sz w:val="20"/>
          <w:szCs w:val="20"/>
        </w:rPr>
        <w:t>1.15</w:t>
      </w:r>
    </w:p>
    <w:p w:rsidR="005D3368" w:rsidRDefault="005D3368" w:rsidP="005D3368">
      <w:pPr>
        <w:ind w:left="720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5D3368" w:rsidRDefault="005D3368" w:rsidP="005D3368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IPm</w:t>
      </w:r>
      <w:proofErr w:type="spellEnd"/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DE ARTERIAS UTERINAS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4D6DB3">
        <w:rPr>
          <w:rFonts w:ascii="Tahoma" w:hAnsi="Tahoma" w:cs="Tahoma"/>
          <w:bCs/>
          <w:i/>
          <w:color w:val="000000"/>
          <w:sz w:val="20"/>
          <w:szCs w:val="20"/>
        </w:rPr>
        <w:t>1.15</w:t>
      </w:r>
    </w:p>
    <w:p w:rsidR="005D3368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5D3368" w:rsidRPr="00444B7D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Comentario: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El análisis espectral de la OVF muestra la presencia de NOTCH </w:t>
      </w:r>
      <w:proofErr w:type="spellStart"/>
      <w:r>
        <w:rPr>
          <w:rFonts w:ascii="Tahoma" w:hAnsi="Tahoma" w:cs="Tahoma"/>
          <w:bCs/>
          <w:i/>
          <w:color w:val="000000"/>
          <w:sz w:val="20"/>
          <w:szCs w:val="20"/>
        </w:rPr>
        <w:t>protodiastólico</w:t>
      </w:r>
      <w:proofErr w:type="spellEnd"/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y adecuados volúmenes diastólicos para la edad gestacional. </w:t>
      </w:r>
    </w:p>
    <w:p w:rsidR="005D3368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C317FE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5D3368" w:rsidRDefault="005D3368" w:rsidP="005D3368">
      <w:pPr>
        <w:rPr>
          <w:rFonts w:ascii="Arial Black" w:hAnsi="Arial Black" w:cs="Tahoma"/>
          <w:i/>
          <w:color w:val="000000"/>
          <w:sz w:val="20"/>
          <w:szCs w:val="20"/>
          <w:u w:val="single"/>
        </w:rPr>
      </w:pPr>
      <w:r w:rsidRPr="005D3368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HALLAZGOS ECOGRÁFICOS:</w:t>
      </w:r>
    </w:p>
    <w:p w:rsidR="005D3368" w:rsidRPr="00C317FE" w:rsidRDefault="005D3368" w:rsidP="005D336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D3368" w:rsidRPr="00C317FE" w:rsidRDefault="005D3368" w:rsidP="005D336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GESTACIÓN ÚNICA ACTIVA DE </w:t>
      </w:r>
      <w:r>
        <w:rPr>
          <w:rFonts w:ascii="Tahoma" w:hAnsi="Tahoma" w:cs="Tahoma"/>
          <w:i/>
          <w:color w:val="000000"/>
          <w:sz w:val="20"/>
          <w:szCs w:val="20"/>
        </w:rPr>
        <w:t>13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SEMANAS, 3 DIAS x 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BIOMETRÍA FETAL.</w:t>
      </w:r>
    </w:p>
    <w:p w:rsidR="005D3368" w:rsidRPr="00C317FE" w:rsidRDefault="005D3368" w:rsidP="005D336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VÁLVULA TRICUSPÍDEA CONSERVADOS.</w:t>
      </w:r>
    </w:p>
    <w:p w:rsidR="005D3368" w:rsidRPr="004D6DB3" w:rsidRDefault="005D3368" w:rsidP="005D3368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4D6DB3">
        <w:rPr>
          <w:rFonts w:ascii="Tahoma" w:hAnsi="Tahoma" w:cs="Tahoma"/>
          <w:b/>
          <w:i/>
          <w:color w:val="000000"/>
          <w:sz w:val="20"/>
          <w:szCs w:val="20"/>
        </w:rPr>
        <w:t>RIESGO PREVIO DEL CRIBADO ECOGRÁFICO PARA T21: 1/386</w:t>
      </w:r>
    </w:p>
    <w:p w:rsidR="005D3368" w:rsidRDefault="005D3368" w:rsidP="005D336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D6DB3">
        <w:rPr>
          <w:rFonts w:ascii="Tahoma" w:hAnsi="Tahoma" w:cs="Tahoma"/>
          <w:b/>
          <w:i/>
          <w:color w:val="000000"/>
          <w:sz w:val="20"/>
          <w:szCs w:val="20"/>
        </w:rPr>
        <w:t>RIESTO POSTERIOR DEL CRIBADO ECOGRÁFICO PARA T21: 1/224</w:t>
      </w:r>
    </w:p>
    <w:p w:rsidR="005D3368" w:rsidRDefault="005D3368" w:rsidP="005D3368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BAJO RIESGO DE CROMOSOPATÍA.</w:t>
      </w:r>
    </w:p>
    <w:p w:rsidR="005D3368" w:rsidRPr="00C317FE" w:rsidRDefault="005D3368" w:rsidP="005D336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IPm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DE ARTERIAS UTERINAS EN PERCENTIL 50 PARA LA EDAD GESTACIONAL.</w:t>
      </w: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S/S CORRELACIONAR CON DATOS CLÍNICOS Y CONTROL POSTERIOR.</w:t>
      </w: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D3368" w:rsidRPr="00C317FE" w:rsidRDefault="005D3368" w:rsidP="005D3368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C317FE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4D6DB3">
        <w:rPr>
          <w:rFonts w:ascii="Tahoma" w:hAnsi="Tahoma" w:cs="Tahoma"/>
          <w:i/>
          <w:noProof/>
          <w:color w:val="FF0000"/>
          <w:sz w:val="18"/>
          <w:szCs w:val="18"/>
        </w:rPr>
        <w:t>Se adjunta informe sobre cribado prenatal de trisomias FETAL TEST.</w:t>
      </w: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4C79CB" w:rsidRDefault="00375243" w:rsidP="005D3368">
      <w:pPr>
        <w:pStyle w:val="Textoindependiente"/>
        <w:rPr>
          <w:rFonts w:ascii="Tahoma" w:hAnsi="Tahoma" w:cs="Tahoma"/>
          <w:b/>
          <w:i/>
          <w:color w:val="000000"/>
          <w:szCs w:val="20"/>
        </w:rPr>
      </w:pPr>
    </w:p>
    <w:sectPr w:rsidR="00375243" w:rsidRPr="004C79CB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BE6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368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character" w:customStyle="1" w:styleId="TtuloCar">
    <w:name w:val="Título Car"/>
    <w:link w:val="Ttulo"/>
    <w:rsid w:val="005D336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5D3368"/>
    <w:rPr>
      <w:rFonts w:ascii="Arial" w:hAnsi="Arial" w:cs="Arial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5</cp:revision>
  <cp:lastPrinted>2005-08-02T17:40:00Z</cp:lastPrinted>
  <dcterms:created xsi:type="dcterms:W3CDTF">2016-02-10T16:21:00Z</dcterms:created>
  <dcterms:modified xsi:type="dcterms:W3CDTF">2019-04-19T01:29:00Z</dcterms:modified>
</cp:coreProperties>
</file>