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336" w:rsidRDefault="004D7336" w:rsidP="004D733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D7336" w:rsidRDefault="004D7336" w:rsidP="004D7336">
      <w:pPr>
        <w:rPr>
          <w:rFonts w:ascii="Arial" w:hAnsi="Arial" w:cs="Arial"/>
          <w:i/>
          <w:color w:val="000000"/>
        </w:rPr>
      </w:pP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601F2" w:rsidRPr="000115B8" w:rsidRDefault="005601F2">
      <w:pPr>
        <w:rPr>
          <w:rFonts w:ascii="Tahoma" w:hAnsi="Tahoma" w:cs="Tahoma"/>
          <w:i/>
          <w:color w:val="000000"/>
          <w:sz w:val="17"/>
          <w:szCs w:val="17"/>
        </w:rPr>
      </w:pPr>
      <w:bookmarkStart w:id="0" w:name="_GoBack"/>
      <w:bookmarkEnd w:id="0"/>
    </w:p>
    <w:p w:rsidR="008A7AB3" w:rsidRPr="000115B8" w:rsidRDefault="00ED2EAB" w:rsidP="000115B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17"/>
        </w:rPr>
      </w:pP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EL ESTUDIO ULTRASONOGRAFICO REALIZADO CON ECOGRAFO MARCA </w:t>
      </w:r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MINDRAY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MODELO </w:t>
      </w:r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DC – N3 EN ESCALA DE GRISES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UTILIZANDO TRANSDUCTOR </w:t>
      </w:r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CONVEXO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>MULTIFRECUENCIAL, MUESTRA:</w:t>
      </w: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</w:rPr>
      </w:pP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FETO</w:t>
      </w:r>
      <w:r w:rsidR="00042A78"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="00042A78"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>: Unico en:</w:t>
      </w: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SITUACION</w:t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  <w:t>: LONGITUDINAL.</w:t>
      </w: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PRESENTACION</w:t>
      </w: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>: CEFALICA.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DORSO</w:t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  <w:t>: HACIA LA IZQUIERDA, Al momento del examen.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ANATOMIA ECOGRAFICA FETAL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>M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i/>
          <w:color w:val="000000"/>
          <w:sz w:val="17"/>
          <w:szCs w:val="17"/>
          <w:u w:val="singl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SEXO FETAL: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 xml:space="preserve"> MASCULINO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BIOMETRÍA FETAL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Diámetro Biparietal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 xml:space="preserve">:  81mm.   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32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Circunferencia cefálica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>: 273mm.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33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Circunferencia Abdominal 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 xml:space="preserve">: 301mm.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31 SEMANAS)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Longitud de Fémur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>:   68mm.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35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  <w:lang w:val="en-US"/>
        </w:rPr>
      </w:pPr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 xml:space="preserve">Ponderado Fetal </w:t>
      </w:r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ab/>
        <w:t>:  2116gr.</w:t>
      </w:r>
      <w:r w:rsidR="000B112A"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 xml:space="preserve"> </w:t>
      </w:r>
      <w:r w:rsidR="00042A78"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ab/>
      </w:r>
      <w:r w:rsidR="000B112A" w:rsidRP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>(Method Hadlock</w:t>
      </w:r>
      <w:r w:rsid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 xml:space="preserve"> </w:t>
      </w:r>
      <w:r w:rsidR="000B112A" w:rsidRP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>4)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  <w:lang w:val="en-US"/>
        </w:rPr>
      </w:pPr>
    </w:p>
    <w:p w:rsidR="00042A78" w:rsidRPr="000115B8" w:rsidRDefault="00042A78" w:rsidP="00042A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7"/>
          <w:szCs w:val="17"/>
          <w:u w:val="single"/>
          <w:lang w:val="es-P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  <w:lang w:val="es-PE"/>
        </w:rPr>
        <w:t>INDICES:</w:t>
      </w:r>
    </w:p>
    <w:p w:rsidR="00042A78" w:rsidRPr="000115B8" w:rsidRDefault="00042A78" w:rsidP="00042A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7"/>
          <w:szCs w:val="17"/>
          <w:lang w:val="es-P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>FL/AC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  <w:t xml:space="preserve">: 23% 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  <w:t xml:space="preserve">(VN: 20 – 24 %)  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</w:r>
    </w:p>
    <w:p w:rsidR="00042A78" w:rsidRPr="004920B8" w:rsidRDefault="00042A78" w:rsidP="008A7AB3">
      <w:pPr>
        <w:jc w:val="both"/>
        <w:rPr>
          <w:rFonts w:ascii="Tahoma" w:hAnsi="Tahoma" w:cs="Tahoma"/>
          <w:i/>
          <w:color w:val="000000"/>
          <w:sz w:val="17"/>
          <w:szCs w:val="17"/>
          <w:lang w:val="es-VE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BIENESTAR FETAL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bCs/>
          <w:i/>
          <w:color w:val="000000"/>
          <w:sz w:val="18"/>
          <w:szCs w:val="17"/>
        </w:rPr>
        <w:t>Latidos cardiacos: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 presentes y rítmicos de 139 Lat. x min., registrado mediante </w:t>
      </w:r>
      <w:r w:rsidR="00FB709D" w:rsidRPr="000115B8">
        <w:rPr>
          <w:rFonts w:ascii="Tahoma" w:hAnsi="Tahoma" w:cs="Tahoma"/>
          <w:i/>
          <w:color w:val="000000"/>
          <w:sz w:val="18"/>
          <w:szCs w:val="17"/>
        </w:rPr>
        <w:t xml:space="preserve">Doppler pulsado y continuo en 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modo </w:t>
      </w:r>
      <w:r w:rsidR="00FB709D" w:rsidRPr="000115B8">
        <w:rPr>
          <w:rFonts w:ascii="Tahoma" w:hAnsi="Tahoma" w:cs="Tahoma"/>
          <w:i/>
          <w:color w:val="000000"/>
          <w:sz w:val="18"/>
          <w:szCs w:val="17"/>
        </w:rPr>
        <w:t>Dupplex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>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Movimientos respiratorios: </w:t>
      </w:r>
      <w:r w:rsidR="00B94411" w:rsidRPr="000115B8">
        <w:rPr>
          <w:rFonts w:ascii="Tahoma" w:hAnsi="Tahoma" w:cs="Tahoma"/>
          <w:i/>
          <w:color w:val="000000"/>
          <w:sz w:val="18"/>
          <w:szCs w:val="17"/>
        </w:rPr>
        <w:t>P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>resente.</w:t>
      </w:r>
    </w:p>
    <w:p w:rsidR="00B94411" w:rsidRPr="000115B8" w:rsidRDefault="00B94411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PLACENTA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Localizada en la pared corporal posterior. Espesor: 35mm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Grado de maduración: II / III (CLASIFICACION GRANNUM).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LIQUIDO AMNIÓTICO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Aspecto y volumen conservado.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Índice de Líquido Amniótico: 10.5cm. (VN.: 5.0 – 25.0cm.).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CORDON UMBILICAL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A7AB3" w:rsidRPr="000115B8" w:rsidRDefault="008A7AB3" w:rsidP="008A7AB3">
      <w:pPr>
        <w:jc w:val="both"/>
        <w:rPr>
          <w:rFonts w:ascii="Tahoma" w:hAnsi="Tahoma" w:cs="Tahoma"/>
          <w:b/>
          <w:i/>
          <w:color w:val="000000"/>
          <w:sz w:val="17"/>
          <w:szCs w:val="17"/>
        </w:rPr>
      </w:pPr>
    </w:p>
    <w:p w:rsidR="008A7AB3" w:rsidRPr="000115B8" w:rsidRDefault="000115B8" w:rsidP="008A7AB3">
      <w:pPr>
        <w:jc w:val="both"/>
        <w:rPr>
          <w:rFonts w:ascii="Arial Black" w:hAnsi="Arial Black" w:cs="Tahoma"/>
          <w:bCs/>
          <w:i/>
          <w:color w:val="000000"/>
          <w:sz w:val="18"/>
          <w:szCs w:val="17"/>
        </w:rPr>
      </w:pPr>
      <w:r w:rsidRPr="000115B8">
        <w:rPr>
          <w:rFonts w:ascii="Arial Black" w:hAnsi="Arial Black" w:cs="Tahoma"/>
          <w:bCs/>
          <w:i/>
          <w:color w:val="000000"/>
          <w:sz w:val="18"/>
          <w:szCs w:val="17"/>
          <w:u w:val="single"/>
        </w:rPr>
        <w:t>HALLAZGOS ECOGRÁFICOS</w:t>
      </w:r>
      <w:r w:rsidR="00042A78" w:rsidRPr="000115B8">
        <w:rPr>
          <w:rFonts w:ascii="Arial Black" w:hAnsi="Arial Black" w:cs="Tahoma"/>
          <w:bCs/>
          <w:i/>
          <w:color w:val="000000"/>
          <w:sz w:val="18"/>
          <w:szCs w:val="17"/>
          <w:u w:val="single"/>
        </w:rPr>
        <w:t>: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GESTACIÓN UNICA ACTIVA DISCORDANTE DE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31 – 32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SEMANAS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 xml:space="preserve">x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DBP, AC Y DE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35 SEMANAS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X LONGITUD FEMORAL.</w:t>
      </w:r>
    </w:p>
    <w:p w:rsidR="008A7AB3" w:rsidRPr="000115B8" w:rsidRDefault="008A7AB3" w:rsidP="00042A78">
      <w:pPr>
        <w:ind w:firstLine="708"/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D/C RESTRICCION DEL CRECIMIENTO INTRAUTERINO</w:t>
      </w:r>
      <w:r w:rsid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>TIPO II.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27451F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S/S CORRELACIONAR CON DATOS CLINICOS, ESTUDIOS ECOGRAFICOS PREVIOS Y COMPLEMENTAR CON ECOGRAFIA DE II NIVEL (DOPPLER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>OBSTÉTRICO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>).</w:t>
      </w:r>
    </w:p>
    <w:p w:rsidR="00C003E0" w:rsidRDefault="00C003E0" w:rsidP="00C003E0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0115B8" w:rsidRPr="000115B8" w:rsidRDefault="000115B8" w:rsidP="00C003E0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>
        <w:rPr>
          <w:rFonts w:ascii="Tahoma" w:hAnsi="Tahoma" w:cs="Tahoma"/>
          <w:i/>
          <w:color w:val="000000"/>
          <w:sz w:val="17"/>
          <w:szCs w:val="17"/>
        </w:rPr>
        <w:t>ATENTAMENTE,</w:t>
      </w:r>
    </w:p>
    <w:sectPr w:rsidR="000115B8" w:rsidRPr="000115B8" w:rsidSect="00042A78">
      <w:pgSz w:w="11907" w:h="16800" w:code="259"/>
      <w:pgMar w:top="1797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15B8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20B8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336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DE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D7336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2006-01-19T01:31:00Z</cp:lastPrinted>
  <dcterms:created xsi:type="dcterms:W3CDTF">2016-02-10T16:35:00Z</dcterms:created>
  <dcterms:modified xsi:type="dcterms:W3CDTF">2019-05-04T19:00:00Z</dcterms:modified>
</cp:coreProperties>
</file>