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73" w:rsidRPr="00685A73" w:rsidRDefault="00685A73" w:rsidP="00685A73">
      <w:pPr>
        <w:pStyle w:val="Ttulo"/>
        <w:rPr>
          <w:rFonts w:ascii="Arial Black" w:hAnsi="Arial Black" w:cs="Tahoma"/>
          <w:i/>
          <w:u w:val="single"/>
        </w:rPr>
      </w:pPr>
      <w:r w:rsidRPr="00685A73">
        <w:rPr>
          <w:rFonts w:ascii="Arial Black" w:hAnsi="Arial Black" w:cs="Tahoma"/>
          <w:i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F81159" w:rsidRPr="00110548" w:rsidRDefault="00110548" w:rsidP="0011054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11054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582AE5" w:rsidRPr="00582AE5">
        <w:rPr>
          <w:rFonts w:ascii="Tahoma" w:hAnsi="Tahoma"/>
          <w:b/>
          <w:i/>
          <w:noProof/>
          <w:color w:val="000000"/>
          <w:sz w:val="20"/>
          <w:szCs w:val="20"/>
        </w:rPr>
        <w:t xml:space="preserve">HONDA MODELO HS-2100 </w:t>
      </w:r>
      <w:r w:rsidRPr="00110548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CONVEXO MULTIFRECUENCIAL, MUESTRA:</w:t>
      </w:r>
    </w:p>
    <w:p w:rsidR="00110548" w:rsidRPr="00110548" w:rsidRDefault="00110548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110548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10548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10548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110548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útero</w:t>
      </w:r>
      <w:r w:rsidRPr="00110548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110548">
          <w:rPr>
            <w:rFonts w:ascii="Tahoma" w:hAnsi="Tahoma" w:cs="Arial"/>
            <w:i/>
            <w:sz w:val="20"/>
            <w:szCs w:val="20"/>
          </w:rPr>
          <w:t>30 mm</w:t>
        </w:r>
      </w:smartTag>
      <w:r w:rsidRPr="00110548">
        <w:rPr>
          <w:rFonts w:ascii="Tahoma" w:hAnsi="Tahoma" w:cs="Arial"/>
          <w:i/>
          <w:sz w:val="20"/>
          <w:szCs w:val="20"/>
        </w:rPr>
        <w:t xml:space="preserve"> de diámetro en sentido longitudinal, transverso y antero posterior respectivamente.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Cavidad uterina</w:t>
      </w:r>
      <w:r w:rsidRPr="00110548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A35540" w:rsidRPr="00110548">
        <w:rPr>
          <w:rFonts w:ascii="Tahoma" w:hAnsi="Tahoma" w:cs="Arial"/>
          <w:i/>
          <w:sz w:val="20"/>
          <w:szCs w:val="20"/>
        </w:rPr>
        <w:t>5</w:t>
      </w:r>
      <w:r w:rsidRPr="00110548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110548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Cuello uterino</w:t>
      </w:r>
      <w:r w:rsidRPr="00110548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OCI cerrado.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110548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110548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110548">
        <w:rPr>
          <w:rFonts w:ascii="Tahoma" w:hAnsi="Tahoma" w:cs="Arial"/>
          <w:i/>
          <w:sz w:val="20"/>
          <w:szCs w:val="20"/>
        </w:rPr>
        <w:t>múltiples folículos en número de 12 – 13  por ovario con diámetros de 8mm a 10mm de diámetro</w:t>
      </w:r>
      <w:r w:rsidRPr="00110548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110548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110548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derecho</w:t>
      </w:r>
      <w:r w:rsidRPr="00110548">
        <w:rPr>
          <w:rFonts w:ascii="Tahoma" w:hAnsi="Tahoma" w:cs="Arial"/>
          <w:i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110548">
          <w:rPr>
            <w:rFonts w:ascii="Tahoma" w:hAnsi="Tahoma" w:cs="Arial"/>
            <w:i/>
            <w:sz w:val="20"/>
            <w:szCs w:val="20"/>
          </w:rPr>
          <w:t>17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izquierdo</w:t>
      </w:r>
      <w:r w:rsidRPr="00110548">
        <w:rPr>
          <w:rFonts w:ascii="Tahoma" w:hAnsi="Tahoma" w:cs="Arial"/>
          <w:i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110548">
          <w:rPr>
            <w:rFonts w:ascii="Tahoma" w:hAnsi="Tahoma" w:cs="Arial"/>
            <w:i/>
            <w:sz w:val="20"/>
            <w:szCs w:val="20"/>
          </w:rPr>
          <w:t>16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de </w:t>
      </w:r>
      <w:r w:rsidRPr="00110548">
        <w:rPr>
          <w:rFonts w:ascii="Tahoma" w:hAnsi="Tahoma" w:cs="Arial"/>
          <w:i/>
          <w:sz w:val="20"/>
          <w:szCs w:val="20"/>
        </w:rPr>
        <w:t>D</w:t>
      </w:r>
      <w:r w:rsidR="00251677" w:rsidRPr="00110548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HALLAZGOS ECOGRÁFICOS</w:t>
      </w:r>
      <w:r w:rsidR="00F81159" w:rsidRPr="00110548">
        <w:rPr>
          <w:rFonts w:ascii="Tahoma" w:hAnsi="Tahoma" w:cs="Arial"/>
          <w:b/>
          <w:i/>
          <w:sz w:val="20"/>
          <w:szCs w:val="20"/>
        </w:rPr>
        <w:t>:</w:t>
      </w:r>
    </w:p>
    <w:p w:rsidR="00F81159" w:rsidRPr="00110548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110548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110548">
        <w:rPr>
          <w:rFonts w:ascii="Tahoma" w:hAnsi="Tahoma" w:cs="Arial"/>
          <w:i/>
          <w:sz w:val="20"/>
          <w:szCs w:val="20"/>
        </w:rPr>
        <w:t>A.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S/S CORRELACIONAR CON DATOS CL</w:t>
      </w:r>
      <w:r w:rsidR="00110548">
        <w:rPr>
          <w:rFonts w:ascii="Tahoma" w:hAnsi="Tahoma" w:cs="Arial"/>
          <w:i/>
          <w:sz w:val="20"/>
          <w:szCs w:val="20"/>
        </w:rPr>
        <w:t>Í</w:t>
      </w:r>
      <w:r w:rsidRPr="00110548">
        <w:rPr>
          <w:rFonts w:ascii="Tahoma" w:hAnsi="Tahoma" w:cs="Arial"/>
          <w:i/>
          <w:sz w:val="20"/>
          <w:szCs w:val="20"/>
        </w:rPr>
        <w:t xml:space="preserve">NICOSY </w:t>
      </w:r>
      <w:r w:rsidR="00251677" w:rsidRPr="00110548">
        <w:rPr>
          <w:rFonts w:ascii="Tahoma" w:hAnsi="Tahoma" w:cs="Arial"/>
          <w:i/>
          <w:sz w:val="20"/>
          <w:szCs w:val="20"/>
        </w:rPr>
        <w:t>CONTROL POSTERIOR.</w:t>
      </w:r>
    </w:p>
    <w:p w:rsidR="00110548" w:rsidRDefault="00110548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ATENTAMENTE</w:t>
      </w:r>
    </w:p>
    <w:p w:rsidR="00F81159" w:rsidRPr="00110548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18D9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59B0"/>
    <w:rsid w:val="005770D0"/>
    <w:rsid w:val="005773C2"/>
    <w:rsid w:val="005778B4"/>
    <w:rsid w:val="00580D76"/>
    <w:rsid w:val="00581F6C"/>
    <w:rsid w:val="00582AE5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0A2A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6A69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6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16A6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16A6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A16A69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16A69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2004-12-28T16:27:00Z</cp:lastPrinted>
  <dcterms:created xsi:type="dcterms:W3CDTF">2016-02-10T16:09:00Z</dcterms:created>
  <dcterms:modified xsi:type="dcterms:W3CDTF">2019-05-15T17:24:00Z</dcterms:modified>
</cp:coreProperties>
</file>