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E75" w:rsidRPr="00BF4E75" w:rsidRDefault="00BF4E75" w:rsidP="00BF4E75">
      <w:pPr>
        <w:pStyle w:val="Ttulo"/>
        <w:rPr>
          <w:rFonts w:ascii="Arial Black" w:hAnsi="Arial Black" w:cs="Tahoma"/>
          <w:i/>
          <w:u w:val="single"/>
        </w:rPr>
      </w:pPr>
      <w:r w:rsidRPr="00BF4E75">
        <w:rPr>
          <w:rFonts w:ascii="Arial Black" w:hAnsi="Arial Black" w:cs="Tahoma"/>
          <w:i/>
          <w:u w:val="single"/>
        </w:rPr>
        <w:t>INFORME ULTRASONOGRÁFICO</w:t>
      </w:r>
    </w:p>
    <w:p w:rsidR="00BF4E75" w:rsidRPr="00BF4E75" w:rsidRDefault="00BF4E75" w:rsidP="00BF4E75">
      <w:pPr>
        <w:rPr>
          <w:rFonts w:ascii="Tahoma" w:hAnsi="Tahoma" w:cs="Tahoma"/>
          <w:i/>
          <w:sz w:val="20"/>
          <w:szCs w:val="20"/>
        </w:rPr>
      </w:pP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BF4E75" w:rsidRPr="00FD164B" w:rsidRDefault="00BF4E75" w:rsidP="00BF4E75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206317" w:rsidRPr="00FD164B" w:rsidRDefault="00FD164B" w:rsidP="00FD164B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4F7E7A" w:rsidRPr="004F7E7A">
        <w:rPr>
          <w:rFonts w:ascii="Tahoma" w:hAnsi="Tahoma"/>
          <w:b/>
          <w:i/>
          <w:noProof/>
          <w:color w:val="000000"/>
          <w:sz w:val="20"/>
          <w:szCs w:val="20"/>
        </w:rPr>
        <w:t xml:space="preserve">SAMSUNG MODELO SONOACER R3 </w:t>
      </w: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FD164B" w:rsidRPr="00FD164B" w:rsidRDefault="00FD164B" w:rsidP="00206317">
      <w:pPr>
        <w:rPr>
          <w:rFonts w:ascii="Tahoma" w:hAnsi="Tahoma" w:cs="Tahoma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4</w:t>
      </w:r>
      <w:r w:rsidR="00206317"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 xml:space="preserve">toDIA </w:t>
      </w: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útero es AVF de volumen conservado, central en la cavidad pelviana, de paredes regulares y homogéneas sin la presencia de formaciones miomatosas.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Mide 70 x 51 x 39mm de diámetro en sentido longitudinal, transverso  y  anteroposterior  respectivamente.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Volumen uterino: 73cc.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Cavidad uterina muestra endometrio lineal de 3mm de espesor,  uniforme sin evidencia de lesiones focales, expansivas  ni proliferativas.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Cuello uterino, muestra ecotextura homogénea sin evidencia de lesiones sólidas.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Se evidencia hasta tres imágenes quísticas simples siendo la mayor de 4mm proyectados en labio anterior del cuello uterino.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Los ovarios son de  volumen y aspecto ecográfico normal, muestran ambos ovarios múltiples formaciones foliculares de 7 – 9mm., de diámetro promedio (reclutamiento). No es evidente formaciones quísticas o sólidas anexiales.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ovario derecho mide 37 x 33 x 18mm. </w:t>
      </w:r>
      <w:proofErr w:type="gramStart"/>
      <w:r w:rsidRPr="00FD164B">
        <w:rPr>
          <w:rFonts w:ascii="Tahoma" w:hAnsi="Tahoma" w:cs="Arial"/>
          <w:i/>
          <w:sz w:val="18"/>
          <w:szCs w:val="18"/>
        </w:rPr>
        <w:t>en</w:t>
      </w:r>
      <w:proofErr w:type="gramEnd"/>
      <w:r w:rsidRPr="00FD164B">
        <w:rPr>
          <w:rFonts w:ascii="Tahoma" w:hAnsi="Tahoma" w:cs="Arial"/>
          <w:i/>
          <w:sz w:val="18"/>
          <w:szCs w:val="18"/>
        </w:rPr>
        <w:t xml:space="preserve"> sentido L – T y AP. VOLUMEN OVARICO: 11cc.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ovario izquierdo mide 36 x 23 x 16mm. </w:t>
      </w:r>
      <w:proofErr w:type="gramStart"/>
      <w:r w:rsidRPr="00FD164B">
        <w:rPr>
          <w:rFonts w:ascii="Tahoma" w:hAnsi="Tahoma" w:cs="Arial"/>
          <w:i/>
          <w:sz w:val="18"/>
          <w:szCs w:val="18"/>
        </w:rPr>
        <w:t>en</w:t>
      </w:r>
      <w:proofErr w:type="gramEnd"/>
      <w:r w:rsidRPr="00FD164B">
        <w:rPr>
          <w:rFonts w:ascii="Tahoma" w:hAnsi="Tahoma" w:cs="Arial"/>
          <w:i/>
          <w:sz w:val="18"/>
          <w:szCs w:val="18"/>
        </w:rPr>
        <w:t xml:space="preserve"> sentido L – T y AP. VOLUMEN OVARICO: 8cc.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libre.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DIA 10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Cavidad uterina muestra endometrio de 6mm, de espesor, uniforme.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b/>
          <w:i/>
          <w:sz w:val="2"/>
          <w:szCs w:val="2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similares, la mayor de 10mm. 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mayor de 15 x 10mm, compatible con folículo en fase de dominancia (Selección).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libre.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2"/>
          <w:szCs w:val="2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DIA 1</w:t>
      </w:r>
      <w:r w:rsidR="00206317"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4</w:t>
      </w: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 xml:space="preserve">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Cavidad uterina muestra endometrio de 8mm, de espesor, uniforme, entrando a fase proliferativa. Aspecto trilaminar.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Baja refringencia de las láminas endometriales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foliculares alcanzando diámetros mayores de 9mm.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de mayor diámetro el cual mide 25 x 14mm, compatible con folículo dominante (Dominancia), al estudio Doppler color evidencia flujo </w:t>
      </w:r>
      <w:proofErr w:type="spellStart"/>
      <w:r w:rsidRPr="00FD164B">
        <w:rPr>
          <w:rFonts w:ascii="Tahoma" w:hAnsi="Tahoma" w:cs="Arial"/>
          <w:i/>
          <w:sz w:val="18"/>
          <w:szCs w:val="18"/>
        </w:rPr>
        <w:t>perifolicular</w:t>
      </w:r>
      <w:proofErr w:type="spellEnd"/>
      <w:r w:rsidRPr="00FD164B">
        <w:rPr>
          <w:rFonts w:ascii="Tahoma" w:hAnsi="Tahoma" w:cs="Arial"/>
          <w:i/>
          <w:sz w:val="18"/>
          <w:szCs w:val="18"/>
        </w:rPr>
        <w:t xml:space="preserve"> y en pared, el análisis del espectro </w:t>
      </w:r>
      <w:r w:rsidRPr="00FD164B">
        <w:rPr>
          <w:rFonts w:ascii="Tahoma" w:hAnsi="Tahoma" w:cs="Arial"/>
          <w:i/>
          <w:sz w:val="18"/>
          <w:szCs w:val="18"/>
        </w:rPr>
        <w:lastRenderedPageBreak/>
        <w:t>doppler muestra Bajas Resistencias. IR: 0.5 IP: 0.7   R. S/D: 2.0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2"/>
          <w:szCs w:val="2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DIA 21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Cavidad uterina muestra endometrio de 10mm, de espesor, uniforme, entrando a fase secretora.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Se aprecia aumento de la refringencia de la capa basal del endometrio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foliculares alcanzando diámetros de 11mm. 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de bordes irregulares y paredes gruesas (4mm), contenido líquido  homogéneo denso el cual mide 18 x 13mm, compatible con Cuerpo Lúteo (fase Lútea), al estudio Doppler color evidencia abundante flujo </w:t>
      </w:r>
      <w:proofErr w:type="spellStart"/>
      <w:r w:rsidRPr="00FD164B">
        <w:rPr>
          <w:rFonts w:ascii="Tahoma" w:hAnsi="Tahoma" w:cs="Arial"/>
          <w:i/>
          <w:sz w:val="18"/>
          <w:szCs w:val="18"/>
        </w:rPr>
        <w:t>perifolicular</w:t>
      </w:r>
      <w:proofErr w:type="spellEnd"/>
      <w:r w:rsidRPr="00FD164B">
        <w:rPr>
          <w:rFonts w:ascii="Tahoma" w:hAnsi="Tahoma" w:cs="Arial"/>
          <w:i/>
          <w:sz w:val="18"/>
          <w:szCs w:val="18"/>
        </w:rPr>
        <w:t xml:space="preserve"> y en pared, el análisis del espectro doppler muestra Bajas Resistencias. IR: 0.5 IP: 0.7   R. S/D: 2.0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b/>
          <w:i/>
          <w:sz w:val="18"/>
          <w:szCs w:val="18"/>
        </w:rPr>
      </w:pPr>
      <w:r w:rsidRPr="00FD164B">
        <w:rPr>
          <w:rFonts w:ascii="Tahoma" w:hAnsi="Tahoma"/>
          <w:b/>
          <w:i/>
          <w:sz w:val="18"/>
          <w:szCs w:val="18"/>
        </w:rPr>
        <w:t xml:space="preserve">1.-  </w:t>
      </w:r>
      <w:r w:rsidR="00FD164B">
        <w:rPr>
          <w:rFonts w:ascii="Tahoma" w:hAnsi="Tahoma"/>
          <w:b/>
          <w:i/>
          <w:sz w:val="18"/>
          <w:szCs w:val="18"/>
          <w:u w:val="single"/>
        </w:rPr>
        <w:t>HALLAZGOS ECOGRÁFICOS</w:t>
      </w:r>
      <w:r w:rsidRPr="00FD164B">
        <w:rPr>
          <w:rFonts w:ascii="Tahoma" w:hAnsi="Tahoma"/>
          <w:b/>
          <w:i/>
          <w:sz w:val="18"/>
          <w:szCs w:val="18"/>
        </w:rPr>
        <w:t xml:space="preserve">: 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UTERO Y OVARIOS SIN IMÁGENES DE PATOLOGIA.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SE COMPRUEBA SIGNOS ECOGRÁFICOS EN RELACION A EVENTO OVULATORIO CON CAMBIOS ENDOMETRIALES CORRELACIONABLES. 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LOCALIZANDOSE EN ESTA VALORACIÓN FOLICULO DOMINANTE Y CUERPO LUTEO EN OVARIO IZQUIERDO.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LIQUIDO LIBRE EN SACO DE DOUGLAS.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b/>
          <w:i/>
          <w:sz w:val="18"/>
          <w:szCs w:val="18"/>
          <w:u w:val="single"/>
        </w:rPr>
      </w:pPr>
      <w:r w:rsidRPr="00FD164B">
        <w:rPr>
          <w:rFonts w:ascii="Tahoma" w:hAnsi="Tahoma"/>
          <w:b/>
          <w:i/>
          <w:sz w:val="18"/>
          <w:szCs w:val="18"/>
        </w:rPr>
        <w:t xml:space="preserve">2.- </w:t>
      </w:r>
      <w:r w:rsidRPr="00FD164B">
        <w:rPr>
          <w:rFonts w:ascii="Tahoma" w:hAnsi="Tahoma"/>
          <w:b/>
          <w:i/>
          <w:sz w:val="18"/>
          <w:szCs w:val="18"/>
          <w:u w:val="single"/>
        </w:rPr>
        <w:t>RECOMENDACION:</w:t>
      </w: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      S/S CORRELACION CON DATOS CLINICOS Y EVALUACION DE NIVELES  HORMONALES.</w:t>
      </w:r>
      <w:r w:rsidRPr="00FD164B">
        <w:rPr>
          <w:rFonts w:ascii="Tahoma" w:hAnsi="Tahoma"/>
          <w:i/>
          <w:sz w:val="18"/>
          <w:szCs w:val="18"/>
        </w:rPr>
        <w:tab/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ATENTAMENTE.</w:t>
      </w:r>
    </w:p>
    <w:p w:rsidR="00387543" w:rsidRPr="00FD164B" w:rsidRDefault="00387543" w:rsidP="00246B30">
      <w:pPr>
        <w:pStyle w:val="Ttulo1"/>
        <w:rPr>
          <w:rFonts w:ascii="Tahoma" w:hAnsi="Tahoma"/>
          <w:i/>
        </w:rPr>
      </w:pPr>
    </w:p>
    <w:sectPr w:rsidR="00387543" w:rsidRPr="00FD164B" w:rsidSect="00246B30">
      <w:pgSz w:w="12240" w:h="15840"/>
      <w:pgMar w:top="1797" w:right="1080" w:bottom="1618" w:left="19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67298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10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2EE4"/>
    <w:rsid w:val="000B3020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C65A8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4E8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59C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903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6317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996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E2D"/>
    <w:rsid w:val="00244587"/>
    <w:rsid w:val="002446CC"/>
    <w:rsid w:val="0024662A"/>
    <w:rsid w:val="002466A6"/>
    <w:rsid w:val="002469FF"/>
    <w:rsid w:val="00246B30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308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4DDC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9DD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703"/>
    <w:rsid w:val="00395D83"/>
    <w:rsid w:val="00395F83"/>
    <w:rsid w:val="00396CC3"/>
    <w:rsid w:val="003972D5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055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E7A58"/>
    <w:rsid w:val="003F0C2B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3F7E45"/>
    <w:rsid w:val="004005CD"/>
    <w:rsid w:val="00400A4D"/>
    <w:rsid w:val="00400D0A"/>
    <w:rsid w:val="004012B2"/>
    <w:rsid w:val="00401590"/>
    <w:rsid w:val="00401EC0"/>
    <w:rsid w:val="004020B2"/>
    <w:rsid w:val="0040283E"/>
    <w:rsid w:val="00402F7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276F"/>
    <w:rsid w:val="0041417B"/>
    <w:rsid w:val="004148A0"/>
    <w:rsid w:val="00415118"/>
    <w:rsid w:val="004157FC"/>
    <w:rsid w:val="00415986"/>
    <w:rsid w:val="004165FE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0904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A58"/>
    <w:rsid w:val="004A3C9B"/>
    <w:rsid w:val="004A502E"/>
    <w:rsid w:val="004A743D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325"/>
    <w:rsid w:val="004D4457"/>
    <w:rsid w:val="004D4EBE"/>
    <w:rsid w:val="004D51AF"/>
    <w:rsid w:val="004D61C5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4F7E7A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69EE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6979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06A6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65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75B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039B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4F45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3E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89D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26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231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5BB0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074B"/>
    <w:rsid w:val="00791ABC"/>
    <w:rsid w:val="00791B46"/>
    <w:rsid w:val="00791DD0"/>
    <w:rsid w:val="00791FE8"/>
    <w:rsid w:val="007920B1"/>
    <w:rsid w:val="00792C17"/>
    <w:rsid w:val="0079305B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B7D28"/>
    <w:rsid w:val="007C105F"/>
    <w:rsid w:val="007C17C6"/>
    <w:rsid w:val="007C1C0F"/>
    <w:rsid w:val="007C1CA0"/>
    <w:rsid w:val="007C20D7"/>
    <w:rsid w:val="007C2545"/>
    <w:rsid w:val="007C27A3"/>
    <w:rsid w:val="007C2D72"/>
    <w:rsid w:val="007C41CF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3B2"/>
    <w:rsid w:val="007E5F0C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4C44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26A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F00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3BB9"/>
    <w:rsid w:val="008A49FD"/>
    <w:rsid w:val="008A4D6A"/>
    <w:rsid w:val="008A69EC"/>
    <w:rsid w:val="008A6CCD"/>
    <w:rsid w:val="008A6D57"/>
    <w:rsid w:val="008A7047"/>
    <w:rsid w:val="008A73C9"/>
    <w:rsid w:val="008A757D"/>
    <w:rsid w:val="008B0152"/>
    <w:rsid w:val="008B01C6"/>
    <w:rsid w:val="008B0C47"/>
    <w:rsid w:val="008B1A5A"/>
    <w:rsid w:val="008B1C5B"/>
    <w:rsid w:val="008B22C5"/>
    <w:rsid w:val="008B36B0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06D7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7D7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474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001B"/>
    <w:rsid w:val="0097151D"/>
    <w:rsid w:val="0097243F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813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17FDA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419A"/>
    <w:rsid w:val="00A25C49"/>
    <w:rsid w:val="00A2633F"/>
    <w:rsid w:val="00A271F5"/>
    <w:rsid w:val="00A277FA"/>
    <w:rsid w:val="00A27C07"/>
    <w:rsid w:val="00A30069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241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2F17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2EB6"/>
    <w:rsid w:val="00B03750"/>
    <w:rsid w:val="00B0382D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7F9"/>
    <w:rsid w:val="00B12BA7"/>
    <w:rsid w:val="00B12C5E"/>
    <w:rsid w:val="00B12D35"/>
    <w:rsid w:val="00B143CE"/>
    <w:rsid w:val="00B147A4"/>
    <w:rsid w:val="00B15E11"/>
    <w:rsid w:val="00B20794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4788A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97CB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E75"/>
    <w:rsid w:val="00BF4F29"/>
    <w:rsid w:val="00BF511E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528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1BDA"/>
    <w:rsid w:val="00C53C64"/>
    <w:rsid w:val="00C55FAC"/>
    <w:rsid w:val="00C5631A"/>
    <w:rsid w:val="00C565AC"/>
    <w:rsid w:val="00C575D7"/>
    <w:rsid w:val="00C575E5"/>
    <w:rsid w:val="00C57607"/>
    <w:rsid w:val="00C57677"/>
    <w:rsid w:val="00C60D70"/>
    <w:rsid w:val="00C60ED6"/>
    <w:rsid w:val="00C62D41"/>
    <w:rsid w:val="00C63167"/>
    <w:rsid w:val="00C632F8"/>
    <w:rsid w:val="00C63838"/>
    <w:rsid w:val="00C64404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6C9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CC6"/>
    <w:rsid w:val="00CF725B"/>
    <w:rsid w:val="00D000A7"/>
    <w:rsid w:val="00D0069E"/>
    <w:rsid w:val="00D00AFC"/>
    <w:rsid w:val="00D00E00"/>
    <w:rsid w:val="00D01197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08B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5C3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BC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BC6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5C92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27D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572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678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3353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4F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16C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3D8"/>
    <w:rsid w:val="00F647CA"/>
    <w:rsid w:val="00F6481F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64B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23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5523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75523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55231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755231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2">
    <w:name w:val="Body Text 2"/>
    <w:basedOn w:val="Normal"/>
    <w:rsid w:val="00246B30"/>
    <w:pPr>
      <w:spacing w:after="120" w:line="48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2007-05-28T17:13:00Z</cp:lastPrinted>
  <dcterms:created xsi:type="dcterms:W3CDTF">2016-02-10T16:12:00Z</dcterms:created>
  <dcterms:modified xsi:type="dcterms:W3CDTF">2019-05-15T16:25:00Z</dcterms:modified>
</cp:coreProperties>
</file>