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2DC" w:rsidRPr="006F25CA" w:rsidRDefault="001452DC" w:rsidP="001452DC">
      <w:pPr>
        <w:pStyle w:val="Ttul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1452DC" w:rsidRPr="006F25CA" w:rsidRDefault="001452DC" w:rsidP="001452DC">
      <w:pPr>
        <w:rPr>
          <w:rFonts w:ascii="Tahoma" w:hAnsi="Tahoma" w:cs="Tahoma"/>
          <w:i/>
        </w:rPr>
      </w:pP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</w:p>
    <w:p w:rsidR="00FB029D" w:rsidRDefault="00FB029D" w:rsidP="00FB029D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14466D" w:rsidRPr="001452DC" w:rsidRDefault="0014466D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  <w:bookmarkStart w:id="0" w:name="_GoBack"/>
      <w:bookmarkEnd w:id="0"/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 Mide 100mm de longitud.</w:t>
      </w:r>
    </w:p>
    <w:p w:rsidR="00850BED" w:rsidRPr="001452DC" w:rsidRDefault="00850BED" w:rsidP="003C5083">
      <w:pPr>
        <w:pStyle w:val="Textoindependiente"/>
        <w:spacing w:after="60"/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1452DC">
        <w:rPr>
          <w:rFonts w:ascii="Tahoma" w:hAnsi="Tahoma" w:cs="Tahoma"/>
          <w:b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Ocupada por un saco gestacional adecuadamente implantado hacia el fondo uterino, de contornos regulares. </w:t>
      </w:r>
    </w:p>
    <w:p w:rsidR="0028415A" w:rsidRPr="001452DC" w:rsidRDefault="003C5083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interior se aprecia EMBRION sin actividad cardiaca (latido cardiaco negativo) </w:t>
      </w: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850BED" w:rsidRPr="001452DC">
        <w:rPr>
          <w:rFonts w:ascii="Tahoma" w:hAnsi="Tahoma" w:cs="Tahoma"/>
          <w:i/>
          <w:sz w:val="20"/>
          <w:szCs w:val="20"/>
        </w:rPr>
        <w:t xml:space="preserve">Doppler pulsado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siendo su longitud corono-nalga de </w:t>
      </w:r>
      <w:r w:rsidRPr="001452DC">
        <w:rPr>
          <w:rFonts w:ascii="Tahoma" w:hAnsi="Tahoma" w:cs="Tahoma"/>
          <w:i/>
          <w:sz w:val="20"/>
          <w:szCs w:val="20"/>
        </w:rPr>
        <w:t>15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mm. </w:t>
      </w:r>
    </w:p>
    <w:p w:rsidR="003C5083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Vesícula vitelina</w:t>
      </w:r>
      <w:r w:rsidR="003C5083" w:rsidRPr="001452DC">
        <w:rPr>
          <w:rFonts w:ascii="Tahoma" w:hAnsi="Tahoma" w:cs="Tahoma"/>
          <w:i/>
          <w:sz w:val="20"/>
          <w:szCs w:val="20"/>
        </w:rPr>
        <w:t xml:space="preserve"> mide 5mm., de diámetro AP.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Trofoblasto de inserción corporal posterior.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No se evidencian imágenes de colección en cavidad uterina.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28 x 15mm.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25 x 16mm.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libre.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14466D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466D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28415A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HALLAZGOS ECOGR</w:t>
      </w:r>
      <w:r w:rsidR="003C5083" w:rsidRPr="001452DC">
        <w:rPr>
          <w:rFonts w:ascii="Tahoma" w:hAnsi="Tahoma" w:cs="Tahoma"/>
          <w:i/>
          <w:sz w:val="20"/>
          <w:szCs w:val="20"/>
        </w:rPr>
        <w:t>Á</w:t>
      </w:r>
      <w:r w:rsidRPr="001452DC">
        <w:rPr>
          <w:rFonts w:ascii="Tahoma" w:hAnsi="Tahoma" w:cs="Tahoma"/>
          <w:i/>
          <w:sz w:val="20"/>
          <w:szCs w:val="20"/>
        </w:rPr>
        <w:t>FICOS EN RELACI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>N CON GESTACI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 xml:space="preserve">N </w:t>
      </w:r>
      <w:r w:rsidR="003C5083" w:rsidRPr="001452DC">
        <w:rPr>
          <w:rFonts w:ascii="Tahoma" w:hAnsi="Tahoma" w:cs="Tahoma"/>
          <w:i/>
          <w:sz w:val="20"/>
          <w:szCs w:val="20"/>
        </w:rPr>
        <w:t>NO EVOLUTIVA.</w:t>
      </w:r>
    </w:p>
    <w:p w:rsidR="0028415A" w:rsidRPr="001452DC" w:rsidRDefault="003C5083" w:rsidP="0014466D">
      <w:pPr>
        <w:numPr>
          <w:ilvl w:val="0"/>
          <w:numId w:val="7"/>
        </w:num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EG x LCN: 8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 SEMANAS.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E33167"/>
    <w:multiLevelType w:val="hybridMultilevel"/>
    <w:tmpl w:val="A1D62A10"/>
    <w:lvl w:ilvl="0" w:tplc="02BEA1B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466D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01F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05A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029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1452D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2004-12-28T16:27:00Z</cp:lastPrinted>
  <dcterms:created xsi:type="dcterms:W3CDTF">2016-02-10T16:18:00Z</dcterms:created>
  <dcterms:modified xsi:type="dcterms:W3CDTF">2019-02-03T14:20:00Z</dcterms:modified>
</cp:coreProperties>
</file>