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4130E8" w:rsidRDefault="00271D99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CD4AD8" w:rsidRPr="004130E8">
        <w:rPr>
          <w:rFonts w:ascii="Tahoma" w:hAnsi="Tahoma" w:cs="Tahoma"/>
          <w:sz w:val="24"/>
        </w:rPr>
        <w:t>INFORME ECO</w:t>
      </w:r>
      <w:r w:rsidR="007B5821" w:rsidRPr="004130E8">
        <w:rPr>
          <w:rFonts w:ascii="Tahoma" w:hAnsi="Tahoma" w:cs="Tahoma"/>
          <w:sz w:val="24"/>
        </w:rPr>
        <w:t>GRAFICO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71D99" w:rsidRDefault="00271D99" w:rsidP="00271D99"/>
    <w:p w:rsidR="00271D99" w:rsidRPr="009432FE" w:rsidRDefault="00271D99" w:rsidP="00271D99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="00F84B4B" w:rsidRPr="00F84B4B">
        <w:rPr>
          <w:rFonts w:ascii="Tahoma" w:hAnsi="Tahoma"/>
          <w:b/>
          <w:sz w:val="20"/>
          <w:szCs w:val="20"/>
        </w:rPr>
        <w:t>HONDA MODELO HS-2100</w:t>
      </w:r>
      <w:r w:rsidR="00F84B4B" w:rsidRPr="00F84B4B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INGUINAL DERECHA, </w:t>
      </w:r>
      <w:r w:rsidRPr="009432FE">
        <w:rPr>
          <w:rFonts w:ascii="Tahoma" w:hAnsi="Tahoma"/>
          <w:b/>
          <w:bCs/>
          <w:sz w:val="20"/>
          <w:szCs w:val="20"/>
        </w:rPr>
        <w:t>MUESTRA: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48174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Al examen físico se delimita </w:t>
      </w:r>
      <w:r w:rsidR="0048174E">
        <w:rPr>
          <w:rFonts w:ascii="Tahoma" w:hAnsi="Tahoma"/>
          <w:sz w:val="20"/>
          <w:szCs w:val="20"/>
        </w:rPr>
        <w:t xml:space="preserve">aumento del volumen en la </w:t>
      </w:r>
      <w:r w:rsidR="00AE5C8C">
        <w:rPr>
          <w:rFonts w:ascii="Tahoma" w:hAnsi="Tahoma"/>
          <w:sz w:val="20"/>
          <w:szCs w:val="20"/>
        </w:rPr>
        <w:t>región</w:t>
      </w:r>
      <w:r w:rsidR="0048174E">
        <w:rPr>
          <w:rFonts w:ascii="Tahoma" w:hAnsi="Tahoma"/>
          <w:sz w:val="20"/>
          <w:szCs w:val="20"/>
        </w:rPr>
        <w:t xml:space="preserve"> inguinal derecha, no se observan</w:t>
      </w:r>
      <w:r w:rsidRPr="009432FE">
        <w:rPr>
          <w:rFonts w:ascii="Tahoma" w:hAnsi="Tahoma"/>
          <w:sz w:val="20"/>
          <w:szCs w:val="20"/>
        </w:rPr>
        <w:t xml:space="preserve"> cambios dérmicos y/o signos de flogosis</w:t>
      </w:r>
      <w:r w:rsidR="0048174E">
        <w:rPr>
          <w:rFonts w:ascii="Tahoma" w:hAnsi="Tahoma"/>
          <w:sz w:val="20"/>
          <w:szCs w:val="20"/>
        </w:rPr>
        <w:t>.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valoración de la regi</w:t>
      </w:r>
      <w:r>
        <w:rPr>
          <w:rFonts w:ascii="Tahoma" w:hAnsi="Tahoma"/>
          <w:sz w:val="20"/>
          <w:szCs w:val="20"/>
        </w:rPr>
        <w:t>ó</w:t>
      </w:r>
      <w:r w:rsidRPr="005113FF">
        <w:rPr>
          <w:rFonts w:ascii="Tahoma" w:hAnsi="Tahoma"/>
          <w:sz w:val="20"/>
          <w:szCs w:val="20"/>
        </w:rPr>
        <w:t>n inguinal derecha evidencia: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 xml:space="preserve">Canal inguinal derecho se encuentra ocupado por grasa peritoneal y asas intestinales delgadas, siendo estas reductibles en el estado basal, en la maniobra de valsalva </w:t>
      </w:r>
      <w:r>
        <w:rPr>
          <w:rFonts w:ascii="Tahoma" w:hAnsi="Tahoma" w:cs="Tahoma"/>
          <w:noProof/>
          <w:sz w:val="20"/>
          <w:szCs w:val="20"/>
        </w:rPr>
        <w:t xml:space="preserve">protuyen hacia el canal inguinal </w:t>
      </w:r>
      <w:r w:rsidRPr="00B802C7">
        <w:rPr>
          <w:rFonts w:ascii="Tahoma" w:hAnsi="Tahoma" w:cs="Tahoma"/>
          <w:noProof/>
          <w:sz w:val="20"/>
          <w:szCs w:val="20"/>
        </w:rPr>
        <w:t>adopta</w:t>
      </w:r>
      <w:r>
        <w:rPr>
          <w:rFonts w:ascii="Tahoma" w:hAnsi="Tahoma" w:cs="Tahoma"/>
          <w:noProof/>
          <w:sz w:val="20"/>
          <w:szCs w:val="20"/>
        </w:rPr>
        <w:t>ndo</w:t>
      </w:r>
      <w:r w:rsidRPr="00B802C7">
        <w:rPr>
          <w:rFonts w:ascii="Tahoma" w:hAnsi="Tahoma" w:cs="Tahoma"/>
          <w:noProof/>
          <w:sz w:val="20"/>
          <w:szCs w:val="20"/>
        </w:rPr>
        <w:t xml:space="preserve"> morfología sacular cuyo diámetro es de 80 x 50mm., aproximadamente</w:t>
      </w:r>
      <w:r>
        <w:rPr>
          <w:rFonts w:ascii="Tahoma" w:hAnsi="Tahoma" w:cs="Tahoma"/>
          <w:noProof/>
          <w:sz w:val="20"/>
          <w:szCs w:val="20"/>
        </w:rPr>
        <w:t>, asimismo ejerce efecto de masa sobre el saco escrotal derecho.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diámetro en reposo del canal inguinal es de 15mm.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diámetro en la maniobra de valsalva del canal inguinal alcanza los 46mm.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TC</w:t>
      </w:r>
      <w:r w:rsidR="007D05F1">
        <w:rPr>
          <w:rFonts w:ascii="Tahoma" w:hAnsi="Tahoma" w:cs="Tahoma"/>
          <w:noProof/>
          <w:sz w:val="20"/>
          <w:szCs w:val="20"/>
        </w:rPr>
        <w:t>GS</w:t>
      </w:r>
      <w:r w:rsidRPr="00B802C7">
        <w:rPr>
          <w:rFonts w:ascii="Tahoma" w:hAnsi="Tahoma" w:cs="Tahoma"/>
          <w:noProof/>
          <w:sz w:val="20"/>
          <w:szCs w:val="20"/>
        </w:rPr>
        <w:t xml:space="preserve"> así como los planos </w:t>
      </w:r>
      <w:r w:rsidR="007D05F1">
        <w:rPr>
          <w:rFonts w:ascii="Tahoma" w:hAnsi="Tahoma" w:cs="Tahoma"/>
          <w:noProof/>
          <w:sz w:val="20"/>
          <w:szCs w:val="20"/>
        </w:rPr>
        <w:t xml:space="preserve">musculares de la región en estudio </w:t>
      </w:r>
      <w:r w:rsidRPr="00B802C7">
        <w:rPr>
          <w:rFonts w:ascii="Tahoma" w:hAnsi="Tahoma" w:cs="Tahoma"/>
          <w:noProof/>
          <w:sz w:val="20"/>
          <w:szCs w:val="20"/>
        </w:rPr>
        <w:t>no muestran alteración ecográfica.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No se evidencian colecciones en planos profundos.</w:t>
      </w: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b/>
          <w:bCs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b/>
          <w:bCs/>
          <w:sz w:val="20"/>
          <w:szCs w:val="20"/>
        </w:rPr>
      </w:pPr>
      <w:r w:rsidRPr="00B802C7">
        <w:rPr>
          <w:rFonts w:ascii="Arial" w:hAnsi="Arial"/>
          <w:b/>
          <w:bCs/>
          <w:sz w:val="20"/>
          <w:szCs w:val="20"/>
        </w:rPr>
        <w:t>CONCLUSIÓN:</w:t>
      </w: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HALLAZGOS ECOGRAFICOS EN RELACION CON HERNIA INGUINAL DERECHA.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S/S CORRELACIONAR CON HALLAZGOS CLINICOS.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271D99" w:rsidRPr="0048174E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48174E">
        <w:rPr>
          <w:rFonts w:ascii="Tahoma" w:hAnsi="Tahoma" w:cs="Tahoma"/>
          <w:noProof/>
          <w:sz w:val="20"/>
          <w:szCs w:val="20"/>
        </w:rPr>
        <w:t>Atentamente,</w:t>
      </w:r>
    </w:p>
    <w:sectPr w:rsidR="00271D99" w:rsidRPr="0048174E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7B9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0A3A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293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615B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B4B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3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0A3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10A3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10A3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10A3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2004-12-28T16:27:00Z</cp:lastPrinted>
  <dcterms:created xsi:type="dcterms:W3CDTF">2016-02-10T16:42:00Z</dcterms:created>
  <dcterms:modified xsi:type="dcterms:W3CDTF">2019-05-15T17:35:00Z</dcterms:modified>
</cp:coreProperties>
</file>