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A65ADD" w:rsidRDefault="00CD4AD8" w:rsidP="00A65ADD">
      <w:pPr>
        <w:pStyle w:val="Ttulo"/>
        <w:rPr>
          <w:rFonts w:ascii="Tahoma" w:hAnsi="Tahoma" w:cs="Tahoma"/>
          <w:i/>
          <w:u w:val="single"/>
        </w:rPr>
      </w:pPr>
      <w:r w:rsidRPr="00A65ADD">
        <w:rPr>
          <w:rFonts w:ascii="Tahoma" w:hAnsi="Tahoma" w:cs="Tahoma"/>
          <w:i/>
          <w:u w:val="single"/>
        </w:rPr>
        <w:t>INFORME ECO</w:t>
      </w:r>
      <w:r w:rsidR="007B5821" w:rsidRPr="00A65ADD">
        <w:rPr>
          <w:rFonts w:ascii="Tahoma" w:hAnsi="Tahoma" w:cs="Tahoma"/>
          <w:i/>
          <w:u w:val="single"/>
        </w:rPr>
        <w:t>GR</w:t>
      </w:r>
      <w:r w:rsidR="00A65ADD">
        <w:rPr>
          <w:rFonts w:ascii="Tahoma" w:hAnsi="Tahoma" w:cs="Tahoma"/>
          <w:i/>
          <w:u w:val="single"/>
        </w:rPr>
        <w:t>Á</w:t>
      </w:r>
      <w:r w:rsidR="007B5821" w:rsidRPr="00A65ADD">
        <w:rPr>
          <w:rFonts w:ascii="Tahoma" w:hAnsi="Tahoma" w:cs="Tahoma"/>
          <w:i/>
          <w:u w:val="single"/>
        </w:rPr>
        <w:t>FICO</w:t>
      </w:r>
    </w:p>
    <w:p w:rsidR="007B5821" w:rsidRPr="00A65ADD" w:rsidRDefault="007B5821">
      <w:pPr>
        <w:rPr>
          <w:rFonts w:ascii="Tahoma" w:hAnsi="Tahoma" w:cs="Tahoma"/>
          <w:i/>
          <w:sz w:val="22"/>
          <w:szCs w:val="22"/>
        </w:rPr>
      </w:pPr>
    </w:p>
    <w:p w:rsidR="00A954B1" w:rsidRDefault="00A954B1" w:rsidP="00A954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54B1" w:rsidRDefault="00A954B1" w:rsidP="00A954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54B1" w:rsidRDefault="00A954B1" w:rsidP="00A954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54B1" w:rsidRDefault="00A954B1" w:rsidP="00A954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A65ADD" w:rsidRDefault="007B5821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6649D4" w:rsidRPr="00A65ADD" w:rsidRDefault="006649D4" w:rsidP="00A65ADD">
      <w:pPr>
        <w:jc w:val="both"/>
        <w:rPr>
          <w:rFonts w:ascii="Tahoma" w:hAnsi="Tahoma"/>
          <w:b/>
          <w:i/>
          <w:sz w:val="18"/>
          <w:szCs w:val="20"/>
        </w:rPr>
      </w:pPr>
      <w:r w:rsidRPr="00A65ADD">
        <w:rPr>
          <w:rFonts w:ascii="Tahoma" w:hAnsi="Tahoma"/>
          <w:b/>
          <w:i/>
          <w:sz w:val="18"/>
          <w:szCs w:val="20"/>
        </w:rPr>
        <w:t>EL ESTUDIO RADIOLOGICO DEL TORAX REALIZADO EN INCIDENCIA FRONTAL PA DE PIE, MUESTRA:</w:t>
      </w:r>
    </w:p>
    <w:p w:rsidR="006649D4" w:rsidRPr="00A65ADD" w:rsidRDefault="006649D4">
      <w:pPr>
        <w:rPr>
          <w:rFonts w:ascii="Tahoma" w:hAnsi="Tahoma" w:cs="Tahoma"/>
          <w:i/>
          <w:sz w:val="18"/>
          <w:szCs w:val="22"/>
        </w:rPr>
      </w:pPr>
    </w:p>
    <w:p w:rsidR="00DD2FDB" w:rsidRPr="00A65ADD" w:rsidRDefault="00A65ADD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Disminución del volumen pulmonar izquierdo visualizándose o</w:t>
      </w:r>
      <w:r w:rsidR="00DD2FDB" w:rsidRPr="00A65ADD">
        <w:rPr>
          <w:rFonts w:ascii="Tahoma" w:hAnsi="Tahoma" w:cs="Arial"/>
          <w:i/>
          <w:sz w:val="18"/>
          <w:szCs w:val="22"/>
        </w:rPr>
        <w:t xml:space="preserve">pacidad heterogénea proyectada en el campo superior izquierdo asociado a signos de tracción sobre la </w:t>
      </w:r>
      <w:r w:rsidR="008A4095" w:rsidRPr="00A65ADD">
        <w:rPr>
          <w:rFonts w:ascii="Tahoma" w:hAnsi="Tahoma" w:cs="Arial"/>
          <w:i/>
          <w:sz w:val="18"/>
          <w:szCs w:val="22"/>
        </w:rPr>
        <w:t>tráquea</w:t>
      </w:r>
      <w:r w:rsidR="00DD2FDB" w:rsidRPr="00A65ADD">
        <w:rPr>
          <w:rFonts w:ascii="Tahoma" w:hAnsi="Tahoma" w:cs="Arial"/>
          <w:i/>
          <w:sz w:val="18"/>
          <w:szCs w:val="22"/>
        </w:rPr>
        <w:t xml:space="preserve">, pedículo vascular, contorno lateral izquierdo del mediastino medio superior, hilio pulmonar y en menor grado sobre el </w:t>
      </w:r>
      <w:proofErr w:type="spellStart"/>
      <w:r w:rsidR="00DD2FDB" w:rsidRPr="00A65ADD">
        <w:rPr>
          <w:rFonts w:ascii="Tahoma" w:hAnsi="Tahoma" w:cs="Arial"/>
          <w:i/>
          <w:sz w:val="18"/>
          <w:szCs w:val="22"/>
        </w:rPr>
        <w:t>hemidiafragma</w:t>
      </w:r>
      <w:proofErr w:type="spellEnd"/>
      <w:r w:rsidR="00DD2FDB" w:rsidRPr="00A65ADD">
        <w:rPr>
          <w:rFonts w:ascii="Tahoma" w:hAnsi="Tahoma" w:cs="Arial"/>
          <w:i/>
          <w:sz w:val="18"/>
          <w:szCs w:val="22"/>
        </w:rPr>
        <w:t xml:space="preserve"> </w:t>
      </w:r>
      <w:proofErr w:type="spellStart"/>
      <w:r w:rsidR="00DD2FDB" w:rsidRPr="00A65ADD">
        <w:rPr>
          <w:rFonts w:ascii="Tahoma" w:hAnsi="Tahoma" w:cs="Arial"/>
          <w:i/>
          <w:sz w:val="18"/>
          <w:szCs w:val="22"/>
        </w:rPr>
        <w:t>ipsilateral</w:t>
      </w:r>
      <w:proofErr w:type="spellEnd"/>
      <w:r w:rsidR="00DD2FDB" w:rsidRPr="00A65ADD">
        <w:rPr>
          <w:rFonts w:ascii="Tahoma" w:hAnsi="Tahoma" w:cs="Arial"/>
          <w:i/>
          <w:sz w:val="18"/>
          <w:szCs w:val="22"/>
        </w:rPr>
        <w:t xml:space="preserve">, asimismo se aprecia obturación y/o pinzamiento del seno </w:t>
      </w:r>
      <w:proofErr w:type="spellStart"/>
      <w:r w:rsidR="00DD2FDB" w:rsidRPr="00A65ADD">
        <w:rPr>
          <w:rFonts w:ascii="Tahoma" w:hAnsi="Tahoma" w:cs="Arial"/>
          <w:i/>
          <w:sz w:val="18"/>
          <w:szCs w:val="22"/>
        </w:rPr>
        <w:t>costofrénico</w:t>
      </w:r>
      <w:proofErr w:type="spellEnd"/>
      <w:r w:rsidR="00DD2FDB" w:rsidRPr="00A65ADD">
        <w:rPr>
          <w:rFonts w:ascii="Tahoma" w:hAnsi="Tahoma" w:cs="Arial"/>
          <w:i/>
          <w:sz w:val="18"/>
          <w:szCs w:val="22"/>
        </w:rPr>
        <w:t xml:space="preserve"> </w:t>
      </w:r>
      <w:proofErr w:type="spellStart"/>
      <w:r w:rsidR="00DD2FDB" w:rsidRPr="00A65ADD">
        <w:rPr>
          <w:rFonts w:ascii="Tahoma" w:hAnsi="Tahoma" w:cs="Arial"/>
          <w:i/>
          <w:sz w:val="18"/>
          <w:szCs w:val="22"/>
        </w:rPr>
        <w:t>ipsilateral</w:t>
      </w:r>
      <w:proofErr w:type="spellEnd"/>
      <w:r w:rsidR="00DD2FDB" w:rsidRPr="00A65ADD">
        <w:rPr>
          <w:rFonts w:ascii="Tahoma" w:hAnsi="Tahoma" w:cs="Arial"/>
          <w:i/>
          <w:sz w:val="18"/>
          <w:szCs w:val="22"/>
        </w:rPr>
        <w:t>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 xml:space="preserve">Se objetiva patrón en “panal” grueso involucrando </w:t>
      </w:r>
      <w:r w:rsidR="008A4095" w:rsidRPr="00A65ADD">
        <w:rPr>
          <w:rFonts w:ascii="Tahoma" w:hAnsi="Tahoma" w:cs="Arial"/>
          <w:i/>
          <w:sz w:val="18"/>
          <w:szCs w:val="22"/>
        </w:rPr>
        <w:t>región</w:t>
      </w:r>
      <w:r w:rsidRPr="00A65ADD">
        <w:rPr>
          <w:rFonts w:ascii="Tahoma" w:hAnsi="Tahoma" w:cs="Arial"/>
          <w:i/>
          <w:sz w:val="18"/>
          <w:szCs w:val="22"/>
        </w:rPr>
        <w:t xml:space="preserve"> </w:t>
      </w:r>
      <w:proofErr w:type="spellStart"/>
      <w:r w:rsidRPr="00A65ADD">
        <w:rPr>
          <w:rFonts w:ascii="Tahoma" w:hAnsi="Tahoma" w:cs="Arial"/>
          <w:i/>
          <w:sz w:val="18"/>
          <w:szCs w:val="22"/>
        </w:rPr>
        <w:t>hiliar</w:t>
      </w:r>
      <w:proofErr w:type="spellEnd"/>
      <w:r w:rsidRPr="00A65ADD">
        <w:rPr>
          <w:rFonts w:ascii="Tahoma" w:hAnsi="Tahoma" w:cs="Arial"/>
          <w:i/>
          <w:sz w:val="18"/>
          <w:szCs w:val="22"/>
        </w:rPr>
        <w:t xml:space="preserve"> izquierda.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Transparencia conservada del parénquima en campo pulmonar derecho.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 xml:space="preserve">Senos costo y </w:t>
      </w:r>
      <w:proofErr w:type="spellStart"/>
      <w:r w:rsidRPr="00A65ADD">
        <w:rPr>
          <w:rFonts w:ascii="Tahoma" w:hAnsi="Tahoma" w:cs="Arial"/>
          <w:i/>
          <w:sz w:val="18"/>
          <w:szCs w:val="22"/>
        </w:rPr>
        <w:t>cardiofrénico</w:t>
      </w:r>
      <w:proofErr w:type="spellEnd"/>
      <w:r w:rsidRPr="00A65ADD">
        <w:rPr>
          <w:rFonts w:ascii="Tahoma" w:hAnsi="Tahoma" w:cs="Arial"/>
          <w:i/>
          <w:sz w:val="18"/>
          <w:szCs w:val="22"/>
        </w:rPr>
        <w:t xml:space="preserve"> del </w:t>
      </w:r>
      <w:proofErr w:type="spellStart"/>
      <w:r w:rsidRPr="00A65ADD">
        <w:rPr>
          <w:rFonts w:ascii="Tahoma" w:hAnsi="Tahoma" w:cs="Arial"/>
          <w:i/>
          <w:sz w:val="18"/>
          <w:szCs w:val="22"/>
        </w:rPr>
        <w:t>hemitórax</w:t>
      </w:r>
      <w:proofErr w:type="spellEnd"/>
      <w:r w:rsidRPr="00A65ADD">
        <w:rPr>
          <w:rFonts w:ascii="Tahoma" w:hAnsi="Tahoma" w:cs="Arial"/>
          <w:i/>
          <w:sz w:val="18"/>
          <w:szCs w:val="22"/>
        </w:rPr>
        <w:t xml:space="preserve"> derecho libres.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Silueta cardiovascular conservada.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proofErr w:type="spellStart"/>
      <w:r w:rsidRPr="00A65ADD">
        <w:rPr>
          <w:rFonts w:ascii="Tahoma" w:hAnsi="Tahoma" w:cs="Arial"/>
          <w:i/>
          <w:sz w:val="18"/>
          <w:szCs w:val="22"/>
        </w:rPr>
        <w:t>Hemidiafragma</w:t>
      </w:r>
      <w:proofErr w:type="spellEnd"/>
      <w:r w:rsidRPr="00A65ADD">
        <w:rPr>
          <w:rFonts w:ascii="Tahoma" w:hAnsi="Tahoma" w:cs="Arial"/>
          <w:i/>
          <w:sz w:val="18"/>
          <w:szCs w:val="22"/>
        </w:rPr>
        <w:t xml:space="preserve"> derecho en posición normal.</w:t>
      </w:r>
    </w:p>
    <w:p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Esqueleto óseo representado dentro de la normalidad.</w:t>
      </w:r>
    </w:p>
    <w:p w:rsidR="00DD2FDB" w:rsidRPr="00A65ADD" w:rsidRDefault="00DD2FDB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</w:p>
    <w:p w:rsidR="00DD2FDB" w:rsidRPr="00A65ADD" w:rsidRDefault="00DD2FDB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</w:p>
    <w:p w:rsidR="00DD2FDB" w:rsidRPr="00A65ADD" w:rsidRDefault="00A65ADD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  <w:proofErr w:type="spellStart"/>
      <w:r w:rsidRPr="00A65ADD">
        <w:rPr>
          <w:rFonts w:ascii="Tahoma" w:hAnsi="Tahoma" w:cs="Arial"/>
          <w:b/>
          <w:bCs/>
          <w:i/>
          <w:sz w:val="18"/>
          <w:szCs w:val="22"/>
        </w:rPr>
        <w:t>IDx</w:t>
      </w:r>
      <w:proofErr w:type="spellEnd"/>
      <w:r w:rsidR="00DD2FDB" w:rsidRPr="00A65ADD">
        <w:rPr>
          <w:rFonts w:ascii="Tahoma" w:hAnsi="Tahoma" w:cs="Arial"/>
          <w:b/>
          <w:bCs/>
          <w:i/>
          <w:sz w:val="18"/>
          <w:szCs w:val="22"/>
        </w:rPr>
        <w:t>:</w:t>
      </w:r>
    </w:p>
    <w:p w:rsidR="00DD2FDB" w:rsidRPr="00A65ADD" w:rsidRDefault="00DD2FDB" w:rsidP="00DD2FDB">
      <w:pPr>
        <w:jc w:val="both"/>
        <w:rPr>
          <w:rFonts w:ascii="Tahoma" w:hAnsi="Tahoma" w:cs="Arial"/>
          <w:i/>
          <w:sz w:val="18"/>
          <w:szCs w:val="22"/>
        </w:rPr>
      </w:pPr>
    </w:p>
    <w:p w:rsidR="00DD2FDB" w:rsidRPr="00A65ADD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HALLAZGOS RADIOLOGICOS EN RELACION CON SECUELAS DE PROCESO ESPECÍFICO PULMONAR SUPERIOR IZQUIERDO. LO DESCRITO EN CAMPO SUPERIOR ES SUGERENTE DE ATELECTASIA CICATRICIAL DEL LOBULO SUPERIOR.</w:t>
      </w:r>
    </w:p>
    <w:p w:rsidR="00DD2FDB" w:rsidRPr="00A65ADD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PATRON EN “PANAL” GRUESO INVOLUCRANDO REGION HILIAR IZQUIERDO.</w:t>
      </w:r>
    </w:p>
    <w:p w:rsidR="00DD2FDB" w:rsidRPr="00A65ADD" w:rsidRDefault="00DD2FDB" w:rsidP="00DD2FDB">
      <w:pPr>
        <w:jc w:val="both"/>
        <w:rPr>
          <w:rFonts w:ascii="Tahoma" w:hAnsi="Tahoma" w:cs="Arial"/>
          <w:i/>
          <w:sz w:val="18"/>
          <w:szCs w:val="22"/>
        </w:rPr>
      </w:pPr>
    </w:p>
    <w:p w:rsidR="00DD2FDB" w:rsidRPr="00A65ADD" w:rsidRDefault="00DD2FDB" w:rsidP="00DD2FDB">
      <w:pPr>
        <w:jc w:val="both"/>
        <w:rPr>
          <w:i/>
          <w:sz w:val="18"/>
        </w:rPr>
      </w:pPr>
      <w:r w:rsidRPr="00A65ADD">
        <w:rPr>
          <w:rFonts w:ascii="Tahoma" w:hAnsi="Tahoma"/>
          <w:i/>
          <w:sz w:val="18"/>
          <w:szCs w:val="22"/>
        </w:rPr>
        <w:t>S/S CORRELACIONAR CON DATOS CLINICOS, EXAMENES DE LABORATORIO Y COMPLEMENTAR CON OTRAS MODALIDADES DE DIAGNOSTICO POR IMÁGENES (TAC PULMONAR DE ALTA RESOLUCION).</w:t>
      </w:r>
    </w:p>
    <w:p w:rsidR="00DD2FDB" w:rsidRPr="00A65ADD" w:rsidRDefault="00DD2FDB">
      <w:pPr>
        <w:rPr>
          <w:rFonts w:ascii="Tahoma" w:hAnsi="Tahoma" w:cs="Tahoma"/>
          <w:i/>
          <w:sz w:val="18"/>
          <w:szCs w:val="22"/>
        </w:rPr>
      </w:pPr>
    </w:p>
    <w:p w:rsidR="00DD2FDB" w:rsidRDefault="00A65ADD">
      <w:pPr>
        <w:rPr>
          <w:rFonts w:ascii="Tahoma" w:hAnsi="Tahoma" w:cs="Tahoma"/>
          <w:i/>
          <w:sz w:val="22"/>
          <w:szCs w:val="22"/>
        </w:rPr>
      </w:pPr>
      <w:r w:rsidRPr="00A65ADD">
        <w:rPr>
          <w:rFonts w:ascii="Tahoma" w:hAnsi="Tahoma" w:cs="Tahoma"/>
          <w:i/>
          <w:sz w:val="18"/>
          <w:szCs w:val="22"/>
        </w:rPr>
        <w:t>ATENTAMENTE,</w:t>
      </w:r>
    </w:p>
    <w:p w:rsidR="007B5821" w:rsidRPr="00A65ADD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D768D" w:rsidRPr="00A65ADD" w:rsidRDefault="00A954B1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1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D768D" w:rsidRPr="00A65ADD" w:rsidSect="003252A5">
      <w:pgSz w:w="12240" w:h="15840"/>
      <w:pgMar w:top="198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92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3492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CB1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2A5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3E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6B3A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1ED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7E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D4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4508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0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5AD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4B1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231F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528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E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2FDB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979A1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2016-02-10T17:28:00Z</dcterms:created>
  <dcterms:modified xsi:type="dcterms:W3CDTF">2019-01-13T14:00:00Z</dcterms:modified>
</cp:coreProperties>
</file>