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009D" w:rsidRDefault="0051690F" w:rsidP="0051690F">
      <w:pPr>
        <w:pStyle w:val="Ttulo"/>
        <w:rPr>
          <w:rFonts w:ascii="Arial Black" w:hAnsi="Arial Black"/>
          <w:b w:val="0"/>
          <w:i/>
          <w:sz w:val="26"/>
          <w:szCs w:val="28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</w:t>
      </w:r>
    </w:p>
    <w:p w:rsidR="00BD009D" w:rsidRDefault="00BD009D" w:rsidP="0051690F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383EC8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0D4C48" w:rsidRDefault="000D4C48" w:rsidP="000D4C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51690F" w:rsidRPr="00551E69" w:rsidRDefault="0051690F" w:rsidP="0051690F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="00C730A1">
        <w:rPr>
          <w:rFonts w:ascii="Arial Black" w:hAnsi="Arial Black" w:cs="Tahoma"/>
          <w:b w:val="0"/>
          <w:i/>
          <w:noProof/>
          <w:sz w:val="20"/>
          <w:szCs w:val="18"/>
        </w:rPr>
        <w:t>MyLAB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DC02F9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DC02F9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DC02F9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DC02F9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DC02F9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</w:pP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COCIENTE:</w:t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lang w:val="es-PE"/>
        </w:rPr>
        <w:tab/>
      </w:r>
      <w:r w:rsidRPr="00DC02F9">
        <w:rPr>
          <w:rFonts w:ascii="Tahoma" w:hAnsi="Tahoma" w:cs="Tahoma"/>
          <w:b/>
          <w:i/>
          <w:color w:val="FF0000"/>
          <w:sz w:val="18"/>
          <w:szCs w:val="18"/>
          <w:u w:val="single"/>
          <w:lang w:val="es-P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D009D" w:rsidRDefault="00BD009D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</w:t>
      </w:r>
      <w:r w:rsidR="00DC02F9">
        <w:rPr>
          <w:rFonts w:ascii="Tahoma" w:hAnsi="Tahoma" w:cs="Arial"/>
          <w:bCs/>
          <w:i/>
          <w:color w:val="000000"/>
          <w:sz w:val="18"/>
          <w:szCs w:val="18"/>
        </w:rPr>
        <w:t xml:space="preserve">Las arterias uterinas no muestran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IP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</w:t>
      </w:r>
      <w:r w:rsidR="00BD009D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ERIAS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BD009D" w:rsidRPr="006F14BD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Arial"/>
          <w:bCs/>
          <w:i/>
          <w:sz w:val="18"/>
          <w:szCs w:val="18"/>
        </w:rPr>
        <w:t xml:space="preserve">ANALISIS DEL ESPECTRO DOPPLER OBSTETRICO </w:t>
      </w:r>
      <w:r>
        <w:rPr>
          <w:rFonts w:ascii="Tahoma" w:hAnsi="Tahoma" w:cs="Arial"/>
          <w:bCs/>
          <w:i/>
          <w:sz w:val="18"/>
          <w:szCs w:val="18"/>
        </w:rPr>
        <w:t xml:space="preserve">DE LA AU Y ACM </w:t>
      </w:r>
      <w:r w:rsidRPr="00551E69">
        <w:rPr>
          <w:rFonts w:ascii="Tahoma" w:hAnsi="Tahoma" w:cs="Arial"/>
          <w:bCs/>
          <w:i/>
          <w:sz w:val="18"/>
          <w:szCs w:val="18"/>
        </w:rPr>
        <w:t xml:space="preserve">DENTRO DE </w:t>
      </w:r>
      <w:r>
        <w:rPr>
          <w:rFonts w:ascii="Tahoma" w:hAnsi="Tahoma" w:cs="Arial"/>
          <w:bCs/>
          <w:i/>
          <w:sz w:val="18"/>
          <w:szCs w:val="18"/>
        </w:rPr>
        <w:t xml:space="preserve">LOS </w:t>
      </w:r>
      <w:r w:rsidRPr="00551E69">
        <w:rPr>
          <w:rFonts w:ascii="Tahoma" w:hAnsi="Tahoma" w:cs="Arial"/>
          <w:bCs/>
          <w:i/>
          <w:sz w:val="18"/>
          <w:szCs w:val="18"/>
        </w:rPr>
        <w:t>LÍMITES NORMALES.</w:t>
      </w:r>
    </w:p>
    <w:p w:rsidR="00BD009D" w:rsidRPr="00551E69" w:rsidRDefault="00BD009D" w:rsidP="00BD009D">
      <w:pPr>
        <w:numPr>
          <w:ilvl w:val="0"/>
          <w:numId w:val="6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Arial"/>
          <w:bCs/>
          <w:i/>
          <w:sz w:val="18"/>
          <w:szCs w:val="18"/>
        </w:rPr>
        <w:t>IPm DE ARTERIAS UTERINAS EN PERCENTIL 50 PARA LA EDAD GESTACIONAL.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61B55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B61B55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4C48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3EC8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038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5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009D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0A1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02F9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04EAA74-1805-4823-98D2-825D35629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13</cp:revision>
  <cp:lastPrinted>2004-12-28T16:27:00Z</cp:lastPrinted>
  <dcterms:created xsi:type="dcterms:W3CDTF">2016-02-10T16:37:00Z</dcterms:created>
  <dcterms:modified xsi:type="dcterms:W3CDTF">2019-04-20T22:29:00Z</dcterms:modified>
</cp:coreProperties>
</file>