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CRISTINA CCORAHUA AUCCA Edad: 42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921F2B">
        <w:rPr>
          <w:rFonts w:ascii="Tahoma" w:hAnsi="Tahoma" w:cs="Arial"/>
          <w:i/>
          <w:color w:val="000000"/>
          <w:sz w:val="20"/>
          <w:szCs w:val="20"/>
        </w:rPr>
        <w:t>na de volumen aumentado, mide 79 x 46 x 40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921F2B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</w:t>
      </w:r>
      <w:r w:rsidR="00921F2B">
        <w:rPr>
          <w:rFonts w:ascii="Tahoma" w:hAnsi="Tahoma" w:cs="Arial"/>
          <w:i/>
          <w:color w:val="000000"/>
          <w:sz w:val="20"/>
          <w:szCs w:val="20"/>
        </w:rPr>
        <w:t>de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921F2B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terior</w:t>
      </w:r>
      <w:r w:rsidR="00921F2B">
        <w:rPr>
          <w:rFonts w:ascii="Tahoma" w:hAnsi="Tahoma" w:cs="Arial"/>
          <w:i/>
          <w:color w:val="000000"/>
          <w:sz w:val="20"/>
          <w:szCs w:val="20"/>
        </w:rPr>
        <w:t xml:space="preserve"> cerca a OCI,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 w:rsidR="00921F2B">
        <w:rPr>
          <w:rFonts w:ascii="Tahoma" w:hAnsi="Tahoma" w:cs="Arial"/>
          <w:i/>
          <w:color w:val="000000"/>
          <w:sz w:val="20"/>
          <w:szCs w:val="20"/>
        </w:rPr>
        <w:t>una imagen hipoecogénica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921F2B">
        <w:rPr>
          <w:rFonts w:ascii="Tahoma" w:hAnsi="Tahoma" w:cs="Arial"/>
          <w:i/>
          <w:color w:val="000000"/>
          <w:sz w:val="20"/>
          <w:szCs w:val="20"/>
        </w:rPr>
        <w:t>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921F2B">
        <w:rPr>
          <w:rFonts w:ascii="Tahoma" w:hAnsi="Tahoma" w:cs="Arial"/>
          <w:i/>
          <w:color w:val="000000"/>
          <w:sz w:val="20"/>
          <w:szCs w:val="20"/>
        </w:rPr>
        <w:t xml:space="preserve"> muestra endometrio de 4mm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espesor. </w:t>
      </w:r>
    </w:p>
    <w:p w:rsidR="00832CF0" w:rsidRPr="00223124" w:rsidRDefault="00921F2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observa una lesión ecogénica de bordes regulares ovoidea que mide 8 x 7mm.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rodeado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de contenido hemático.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921F2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x 18mm. Se observa folículo dominante de 15mm.</w:t>
      </w:r>
      <w:bookmarkStart w:id="0" w:name="_GoBack"/>
      <w:bookmarkEnd w:id="0"/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921F2B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26 x 12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921F2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TIPO INTRAMURAL EN FASE INCIPIENTE.</w:t>
      </w:r>
    </w:p>
    <w:p w:rsidR="00921F2B" w:rsidRDefault="00921F2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LESION ECOGENICA EN CAVIDAD ENDOMETRIAL SUGERENTE A POLIPO ENDOMETRIAL.</w:t>
      </w:r>
    </w:p>
    <w:p w:rsidR="00921F2B" w:rsidRPr="00223124" w:rsidRDefault="00921F2B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HEMATOMETRA RESIDUAL.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="00921F2B">
        <w:rPr>
          <w:rFonts w:ascii="Tahoma" w:hAnsi="Tahoma" w:cs="Arial"/>
          <w:i/>
          <w:color w:val="000000"/>
          <w:sz w:val="20"/>
          <w:szCs w:val="20"/>
        </w:rPr>
        <w:t>NICOS Y EVALUACION POR ESPECIALIDAD.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1F2B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21F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21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2019-04-23T21:33:00Z</cp:lastPrinted>
  <dcterms:created xsi:type="dcterms:W3CDTF">2016-02-10T16:10:00Z</dcterms:created>
  <dcterms:modified xsi:type="dcterms:W3CDTF">2019-04-23T21:34:00Z</dcterms:modified>
</cp:coreProperties>
</file>