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MARIBEL HERRERA GONZALES Edad: 23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27-04-2019</w:t>
      </w:r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10207" w:type="dxa"/>
        <w:tblInd w:w="-885" w:type="dxa"/>
        <w:tblLook w:val="04A0" w:firstRow="1" w:lastRow="0" w:firstColumn="1" w:lastColumn="0" w:noHBand="0" w:noVBand="1"/>
      </w:tblPr>
      <w:tblGrid>
        <w:gridCol w:w="2694"/>
        <w:gridCol w:w="7513"/>
      </w:tblGrid>
      <w:tr w:rsidR="00B92667" w:rsidRPr="005B6BB8" w:rsidTr="007211D5">
        <w:trPr>
          <w:trHeight w:val="95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6E16" w:rsidRDefault="00ED6E16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6E16" w:rsidRDefault="00ED6E16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7211D5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5-6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Leucocitos           : </w:t>
            </w:r>
            <w:r w:rsidR="007211D5">
              <w:rPr>
                <w:rFonts w:ascii="Times New Roman" w:hAnsi="Times New Roman"/>
                <w:sz w:val="24"/>
                <w:szCs w:val="24"/>
                <w:lang w:val="es-PE"/>
              </w:rPr>
              <w:t>1-2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7211D5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Hematíes              :  0-1 x </w:t>
            </w:r>
            <w:r w:rsidR="00ED6E16">
              <w:rPr>
                <w:rFonts w:ascii="Times New Roman" w:hAnsi="Times New Roman"/>
                <w:sz w:val="24"/>
                <w:szCs w:val="24"/>
                <w:lang w:val="es-PE"/>
              </w:rPr>
              <w:t>campo</w:t>
            </w:r>
            <w:bookmarkStart w:id="0" w:name="_GoBack"/>
            <w:bookmarkEnd w:id="0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7211D5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            : 1+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7211D5">
        <w:trPr>
          <w:trHeight w:val="788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513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7211D5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 1+</w:t>
            </w:r>
          </w:p>
        </w:tc>
      </w:tr>
      <w:tr w:rsidR="00B92667" w:rsidRPr="005B6BB8" w:rsidTr="007211D5">
        <w:trPr>
          <w:trHeight w:val="72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513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ED6E16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ED6E16">
              <w:rPr>
                <w:rFonts w:ascii="Times New Roman" w:hAnsi="Times New Roman"/>
                <w:b/>
                <w:sz w:val="24"/>
                <w:szCs w:val="24"/>
              </w:rPr>
              <w:t xml:space="preserve">Se aisló </w:t>
            </w:r>
            <w:proofErr w:type="spellStart"/>
            <w:r w:rsidRPr="00ED6E16">
              <w:rPr>
                <w:rFonts w:ascii="Times New Roman" w:hAnsi="Times New Roman"/>
                <w:b/>
                <w:sz w:val="24"/>
                <w:szCs w:val="24"/>
              </w:rPr>
              <w:t>Escherichia</w:t>
            </w:r>
            <w:proofErr w:type="spellEnd"/>
            <w:r w:rsidRPr="00ED6E1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6E16">
              <w:rPr>
                <w:rFonts w:ascii="Times New Roman" w:hAnsi="Times New Roman"/>
                <w:b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7211D5">
        <w:trPr>
          <w:trHeight w:val="76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513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ED6E16" w:rsidRDefault="007211D5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ED6E1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B92667" w:rsidRPr="00ED6E16">
              <w:rPr>
                <w:rFonts w:ascii="Times New Roman" w:hAnsi="Times New Roman"/>
                <w:b/>
                <w:sz w:val="24"/>
                <w:szCs w:val="24"/>
              </w:rPr>
              <w:t>0 000UFC/ml</w:t>
            </w:r>
          </w:p>
        </w:tc>
      </w:tr>
      <w:tr w:rsidR="00B92667" w:rsidRPr="005B6BB8" w:rsidTr="007211D5">
        <w:trPr>
          <w:trHeight w:val="754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6E16" w:rsidRDefault="00ED6E16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513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7211D5" w:rsidRDefault="007211D5" w:rsidP="007211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AC1084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 w:rsidR="00B92667" w:rsidRPr="00AC108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D6E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2667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Ciprofloxacina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,Cefepime,Cefuroxima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B92667" w:rsidRPr="00AC108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211D5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="00ED6E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11D5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="007211D5">
              <w:rPr>
                <w:rFonts w:ascii="Times New Roman" w:hAnsi="Times New Roman"/>
                <w:sz w:val="24"/>
                <w:szCs w:val="24"/>
              </w:rPr>
              <w:t>Trimetroprim</w:t>
            </w:r>
            <w:proofErr w:type="spellEnd"/>
            <w:r w:rsidR="007211D5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 w:rsidR="007211D5">
              <w:rPr>
                <w:rFonts w:ascii="Times New Roman" w:hAnsi="Times New Roman"/>
                <w:sz w:val="24"/>
                <w:szCs w:val="24"/>
              </w:rPr>
              <w:t>Sulfametoxazol,Amoxicilina,</w:t>
            </w:r>
          </w:p>
          <w:p w:rsidR="00B92667" w:rsidRPr="00DC5750" w:rsidRDefault="007211D5" w:rsidP="007211D5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</w:t>
            </w:r>
            <w:proofErr w:type="spellStart"/>
            <w:r w:rsidR="00B92667" w:rsidRPr="007211D5">
              <w:rPr>
                <w:rFonts w:ascii="Times New Roman" w:hAnsi="Times New Roman"/>
                <w:sz w:val="24"/>
                <w:szCs w:val="24"/>
              </w:rPr>
              <w:t>Acido</w:t>
            </w:r>
            <w:proofErr w:type="spellEnd"/>
            <w:r w:rsidR="00B92667" w:rsidRPr="007211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92667" w:rsidRPr="007211D5">
              <w:rPr>
                <w:rFonts w:ascii="Times New Roman" w:hAnsi="Times New Roman"/>
                <w:sz w:val="24"/>
                <w:szCs w:val="24"/>
              </w:rPr>
              <w:t>Clavulani</w:t>
            </w: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Gentamicina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Ac.Nalidixico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DC575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92667" w:rsidRPr="005B6BB8" w:rsidRDefault="007211D5" w:rsidP="007211D5">
            <w:pPr>
              <w:tabs>
                <w:tab w:val="left" w:pos="228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Norfloxacina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,Nitrofurantoina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A0303"/>
    <w:rsid w:val="007211D5"/>
    <w:rsid w:val="00B92667"/>
    <w:rsid w:val="00BB35EC"/>
    <w:rsid w:val="00D6251B"/>
    <w:rsid w:val="00E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2016-02-15T17:17:00Z</dcterms:created>
  <dcterms:modified xsi:type="dcterms:W3CDTF">2019-04-27T14:53:00Z</dcterms:modified>
</cp:coreProperties>
</file>