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VIDALINA SANTIAGO TENORIO Edad: 40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334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424537">
        <w:rPr>
          <w:rFonts w:ascii="Tahoma" w:hAnsi="Tahoma" w:cs="Arial"/>
          <w:i/>
          <w:color w:val="000000"/>
          <w:sz w:val="20"/>
          <w:szCs w:val="20"/>
        </w:rPr>
        <w:t>na de volumen aumentado, mide 116 x 58 x 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4mm. En sentido Longitudinal, Transverso y AP.</w:t>
      </w:r>
      <w:r w:rsidR="00424537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188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anterior </w:t>
      </w:r>
      <w:r w:rsidR="00424537">
        <w:rPr>
          <w:rFonts w:ascii="Tahoma" w:hAnsi="Tahoma" w:cs="Arial"/>
          <w:i/>
          <w:color w:val="000000"/>
          <w:sz w:val="20"/>
          <w:szCs w:val="20"/>
        </w:rPr>
        <w:t xml:space="preserve">cerca de endometrio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424537">
        <w:rPr>
          <w:rFonts w:ascii="Tahoma" w:hAnsi="Tahoma" w:cs="Arial"/>
          <w:i/>
          <w:color w:val="000000"/>
          <w:sz w:val="20"/>
          <w:szCs w:val="20"/>
        </w:rPr>
        <w:t>cogénicas de aspecto nodular, que miden 17 x 14mm y 11 x 10mm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,</w:t>
      </w:r>
      <w:r w:rsidR="00424537">
        <w:rPr>
          <w:rFonts w:ascii="Tahoma" w:hAnsi="Tahoma" w:cs="Arial"/>
          <w:i/>
          <w:color w:val="000000"/>
          <w:sz w:val="20"/>
          <w:szCs w:val="20"/>
        </w:rPr>
        <w:t xml:space="preserve"> de diámetro respectivamente.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424537">
        <w:rPr>
          <w:rFonts w:ascii="Tahoma" w:hAnsi="Tahoma" w:cs="Arial"/>
          <w:i/>
          <w:color w:val="000000"/>
          <w:sz w:val="20"/>
          <w:szCs w:val="20"/>
        </w:rPr>
        <w:t xml:space="preserve"> muestra endometrio de 12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424537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20 x 13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424537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29 x 22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24537" w:rsidRDefault="00424537" w:rsidP="00E35E1D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HIPERTROFIA UTERINA CONDICIONADO POR LA PRESENCIA DE </w:t>
      </w:r>
      <w:r w:rsidR="00832CF0" w:rsidRPr="00424537">
        <w:rPr>
          <w:rFonts w:ascii="Tahoma" w:hAnsi="Tahoma" w:cs="Arial"/>
          <w:i/>
          <w:color w:val="000000"/>
          <w:sz w:val="20"/>
          <w:szCs w:val="20"/>
        </w:rPr>
        <w:t xml:space="preserve">MIOMATOSIS UTERINA DE TIPO INTRAMURAL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Y SUB MUCOSO </w:t>
      </w:r>
      <w:r w:rsidR="00832CF0" w:rsidRPr="00424537">
        <w:rPr>
          <w:rFonts w:ascii="Tahoma" w:hAnsi="Tahoma" w:cs="Arial"/>
          <w:i/>
          <w:color w:val="000000"/>
          <w:sz w:val="20"/>
          <w:szCs w:val="20"/>
        </w:rPr>
        <w:t>EN FASE INCIPIENTE.</w:t>
      </w:r>
    </w:p>
    <w:p w:rsidR="00832CF0" w:rsidRPr="00424537" w:rsidRDefault="00E9575C" w:rsidP="00E35E1D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24537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4537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2006-01-19T15:22:00Z</cp:lastPrinted>
  <dcterms:created xsi:type="dcterms:W3CDTF">2016-02-10T16:10:00Z</dcterms:created>
  <dcterms:modified xsi:type="dcterms:W3CDTF">2019-04-24T21:23:00Z</dcterms:modified>
</cp:coreProperties>
</file>