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DORIS GRACIELA ORTEGA BARRIENTOS Edad: 49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="00A963C1">
        <w:rPr>
          <w:rFonts w:ascii="Tahoma" w:hAnsi="Tahoma" w:cs="Arial"/>
          <w:i/>
          <w:color w:val="000000"/>
          <w:sz w:val="20"/>
          <w:szCs w:val="20"/>
        </w:rPr>
        <w:t xml:space="preserve"> en 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VF, medial en la cavidad pelvia</w:t>
      </w:r>
      <w:r w:rsidR="00A963C1">
        <w:rPr>
          <w:rFonts w:ascii="Tahoma" w:hAnsi="Tahoma" w:cs="Arial"/>
          <w:i/>
          <w:color w:val="000000"/>
          <w:sz w:val="20"/>
          <w:szCs w:val="20"/>
        </w:rPr>
        <w:t>na de volumen aumentado, mide 99 x 58 x 51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A963C1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152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A963C1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A963C1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 w:rsidR="00A963C1">
        <w:rPr>
          <w:rFonts w:ascii="Tahoma" w:hAnsi="Tahoma" w:cs="Arial"/>
          <w:i/>
          <w:color w:val="000000"/>
          <w:sz w:val="20"/>
          <w:szCs w:val="20"/>
        </w:rPr>
        <w:t>una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A963C1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A963C1">
        <w:rPr>
          <w:rFonts w:ascii="Tahoma" w:hAnsi="Tahoma" w:cs="Arial"/>
          <w:i/>
          <w:color w:val="000000"/>
          <w:sz w:val="20"/>
          <w:szCs w:val="20"/>
        </w:rPr>
        <w:t>17 x 15m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A963C1">
        <w:rPr>
          <w:rFonts w:ascii="Tahoma" w:hAnsi="Tahoma" w:cs="Arial"/>
          <w:i/>
          <w:color w:val="000000"/>
          <w:sz w:val="20"/>
          <w:szCs w:val="20"/>
        </w:rPr>
        <w:t xml:space="preserve"> muestra endometrio ecogénico de 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A963C1" w:rsidRPr="00223124" w:rsidRDefault="00A963C1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Heterogéneo, se observa lesiones ecogénicas ovoideas en su interior de 9 x 5mm y 4 x 3mm.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A963C1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A963C1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20 x 14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A963C1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HIPERTROFIA UTERINA CONDICIONADO POR LA PRESENCIA DE MIOMA UTERINO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TIPO INTRAMURAL EN FASE INCIPIENTE.</w:t>
      </w:r>
    </w:p>
    <w:p w:rsidR="00A963C1" w:rsidRPr="00223124" w:rsidRDefault="00A963C1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LESION ECOGENICA EN CAVIDAD ENDOMETRIAL, SUGERENTE A POLIPO ENDOMETRIAL.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</w:t>
      </w:r>
      <w:r w:rsidR="00A963C1">
        <w:rPr>
          <w:rFonts w:ascii="Tahoma" w:hAnsi="Tahoma" w:cs="Arial"/>
          <w:i/>
          <w:color w:val="000000"/>
          <w:sz w:val="20"/>
          <w:szCs w:val="20"/>
        </w:rPr>
        <w:t>, HISTEROSONOGRAFIA Y EVALUACION POR ESPECIALIDAD.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3C1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963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96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31764-3404-45EB-9098-7E122B6E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2019-04-24T22:54:00Z</cp:lastPrinted>
  <dcterms:created xsi:type="dcterms:W3CDTF">2016-02-10T16:10:00Z</dcterms:created>
  <dcterms:modified xsi:type="dcterms:W3CDTF">2019-04-24T22:54:00Z</dcterms:modified>
</cp:coreProperties>
</file>