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A6A" w:rsidRPr="00851ABD" w:rsidRDefault="00813A6A" w:rsidP="00813A6A">
      <w:pPr>
        <w:pStyle w:val="Puesto"/>
        <w:rPr>
          <w:rFonts w:ascii="Arial Black" w:hAnsi="Arial Black"/>
          <w:b w:val="0"/>
          <w:i/>
          <w:sz w:val="26"/>
          <w:u w:val="single"/>
        </w:rPr>
      </w:pPr>
      <w:bookmarkStart w:id="0" w:name="_GoBack"/>
      <w:bookmarkEnd w:id="0"/>
      <w:r w:rsidRPr="00851ABD">
        <w:rPr>
          <w:rFonts w:ascii="Arial Black" w:hAnsi="Arial Black"/>
          <w:b w:val="0"/>
          <w:i/>
          <w:sz w:val="26"/>
          <w:u w:val="single"/>
        </w:rPr>
        <w:t xml:space="preserve">INFORME </w:t>
      </w:r>
      <w:r w:rsidR="00067860" w:rsidRPr="00851ABD">
        <w:rPr>
          <w:rFonts w:ascii="Arial Black" w:hAnsi="Arial Black"/>
          <w:b w:val="0"/>
          <w:i/>
          <w:sz w:val="26"/>
          <w:u w:val="single"/>
        </w:rPr>
        <w:t>ULTRASONOGRÁFICO</w:t>
      </w:r>
    </w:p>
    <w:p w:rsidR="00813A6A" w:rsidRPr="003B4B68" w:rsidRDefault="00813A6A" w:rsidP="00813A6A">
      <w:pPr>
        <w:rPr>
          <w:rFonts w:ascii="Arial" w:hAnsi="Arial" w:cs="Arial"/>
          <w:i/>
        </w:rPr>
      </w:pPr>
    </w:p>
    <w:p w:rsidR="00393D07" w:rsidRDefault="00393D07" w:rsidP="00393D0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712ED7">
        <w:rPr>
          <w:rFonts w:ascii="Tahoma" w:hAnsi="Tahoma" w:cs="Tahoma"/>
          <w:i/>
          <w:sz w:val="20"/>
          <w:szCs w:val="20"/>
        </w:rPr>
        <w:t>MAXIMILIANO MENDOZA PAJUELO Edad: 58</w:t>
      </w:r>
    </w:p>
    <w:p w:rsidR="00393D07" w:rsidRDefault="00393D07" w:rsidP="00393D0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VESICO PROSTATICO</w:t>
      </w:r>
    </w:p>
    <w:p w:rsidR="00393D07" w:rsidRDefault="00393D07" w:rsidP="00393D0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381</w:t>
      </w:r>
    </w:p>
    <w:p w:rsidR="00393D07" w:rsidRDefault="00393D07" w:rsidP="00393D0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25-04-2019</w:t>
      </w:r>
    </w:p>
    <w:p w:rsidR="00813A6A" w:rsidRPr="003B4B68" w:rsidRDefault="00813A6A" w:rsidP="00813A6A">
      <w:pPr>
        <w:rPr>
          <w:rFonts w:ascii="Tahoma" w:hAnsi="Tahoma" w:cs="Arial"/>
          <w:i/>
          <w:sz w:val="20"/>
        </w:rPr>
      </w:pPr>
    </w:p>
    <w:p w:rsidR="00813A6A" w:rsidRPr="003B4B68" w:rsidRDefault="003B4B68" w:rsidP="003B4B68">
      <w:pPr>
        <w:jc w:val="both"/>
        <w:rPr>
          <w:rFonts w:ascii="Arial Black" w:hAnsi="Arial Black"/>
          <w:b/>
          <w:i/>
          <w:noProof/>
          <w:sz w:val="18"/>
          <w:szCs w:val="22"/>
        </w:rPr>
      </w:pP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EL ESTUDIO ULTRASONOGRÁFICO REALIZADO CON ECÓGRAFO MARCA ESAOTE MODELO </w:t>
      </w:r>
      <w:r w:rsidR="00766A16">
        <w:rPr>
          <w:rFonts w:ascii="Arial Black" w:hAnsi="Arial Black"/>
          <w:b/>
          <w:i/>
          <w:noProof/>
          <w:sz w:val="18"/>
          <w:szCs w:val="22"/>
        </w:rPr>
        <w:t>MyLAB</w:t>
      </w: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 </w:t>
      </w:r>
      <w:r w:rsidR="00282F11">
        <w:rPr>
          <w:rFonts w:ascii="Arial Black" w:hAnsi="Arial Black"/>
          <w:b/>
          <w:i/>
          <w:noProof/>
          <w:sz w:val="18"/>
          <w:szCs w:val="22"/>
        </w:rPr>
        <w:t xml:space="preserve">60 </w:t>
      </w:r>
      <w:r w:rsidRPr="003B4B68">
        <w:rPr>
          <w:rFonts w:ascii="Arial Black" w:hAnsi="Arial Black"/>
          <w:b/>
          <w:i/>
          <w:noProof/>
          <w:sz w:val="18"/>
          <w:szCs w:val="22"/>
        </w:rPr>
        <w:t>EN ESCALA DE GRISES Y UTILIZANDO TRANSDUCTOR CONVEXO MULTIFRECUENCIAL PARA LA EXPLORACIÓN DE LA VEJIGA Y GLÁNDULA PROSTÁTICA, MUESTRA:</w:t>
      </w:r>
    </w:p>
    <w:p w:rsidR="003B4B68" w:rsidRPr="003B4B68" w:rsidRDefault="003B4B68" w:rsidP="00813A6A">
      <w:pPr>
        <w:rPr>
          <w:rFonts w:ascii="Tahoma" w:hAnsi="Tahoma" w:cs="Arial"/>
          <w:i/>
          <w:sz w:val="20"/>
        </w:rPr>
      </w:pP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3B4B68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 xml:space="preserve">Muestra morfología conservada, pared y mucosa de espesor conservados sin evidencia de lesiones focales sólidas, quísticas, pólipos ni divertículos. El espesor de la pared alcanza </w:t>
      </w:r>
      <w:r w:rsidR="00282F11">
        <w:rPr>
          <w:rFonts w:ascii="Tahoma" w:hAnsi="Tahoma" w:cs="Arial"/>
          <w:i/>
          <w:noProof/>
          <w:sz w:val="20"/>
          <w:szCs w:val="20"/>
        </w:rPr>
        <w:t>3</w:t>
      </w:r>
      <w:r w:rsidRPr="003B4B68">
        <w:rPr>
          <w:rFonts w:ascii="Tahoma" w:hAnsi="Tahoma" w:cs="Arial"/>
          <w:i/>
          <w:noProof/>
          <w:sz w:val="20"/>
          <w:szCs w:val="20"/>
        </w:rPr>
        <w:t>mm.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 xml:space="preserve">Volumen pre miccional: </w:t>
      </w:r>
      <w:r w:rsidR="00282F11">
        <w:rPr>
          <w:rFonts w:ascii="Tahoma" w:hAnsi="Tahoma" w:cs="Arial"/>
          <w:i/>
          <w:noProof/>
          <w:sz w:val="20"/>
          <w:szCs w:val="20"/>
        </w:rPr>
        <w:t>609</w:t>
      </w:r>
      <w:r w:rsidRPr="003B4B68">
        <w:rPr>
          <w:rFonts w:ascii="Tahoma" w:hAnsi="Tahoma" w:cs="Arial"/>
          <w:i/>
          <w:noProof/>
          <w:sz w:val="20"/>
          <w:szCs w:val="20"/>
        </w:rPr>
        <w:t>cc. (Tolerado por el paciente)</w:t>
      </w:r>
    </w:p>
    <w:p w:rsidR="00067860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Volumen post miccional:</w:t>
      </w:r>
      <w:r w:rsidR="00282F11">
        <w:rPr>
          <w:rFonts w:ascii="Tahoma" w:hAnsi="Tahoma" w:cs="Arial"/>
          <w:i/>
          <w:noProof/>
          <w:sz w:val="20"/>
          <w:szCs w:val="20"/>
        </w:rPr>
        <w:t>18</w:t>
      </w:r>
      <w:r w:rsidRPr="003B4B68">
        <w:rPr>
          <w:rFonts w:ascii="Tahoma" w:hAnsi="Tahoma" w:cs="Arial"/>
          <w:i/>
          <w:noProof/>
          <w:sz w:val="20"/>
          <w:szCs w:val="20"/>
        </w:rPr>
        <w:t>cc.</w:t>
      </w:r>
    </w:p>
    <w:p w:rsidR="00C1367B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 xml:space="preserve">Residuo vesical: </w:t>
      </w:r>
      <w:r w:rsidR="00282F11">
        <w:rPr>
          <w:rFonts w:ascii="Tahoma" w:hAnsi="Tahoma" w:cs="Arial"/>
          <w:i/>
          <w:noProof/>
          <w:sz w:val="20"/>
          <w:szCs w:val="20"/>
        </w:rPr>
        <w:t>3 %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</w:rPr>
        <w:t>PR</w:t>
      </w:r>
      <w:r w:rsidR="00067860" w:rsidRPr="003B4B68">
        <w:rPr>
          <w:rFonts w:ascii="Tahoma" w:hAnsi="Tahoma" w:cs="Arial"/>
          <w:b/>
          <w:i/>
          <w:sz w:val="20"/>
          <w:szCs w:val="22"/>
          <w:u w:val="single"/>
        </w:rPr>
        <w:t>Ó</w:t>
      </w:r>
      <w:r w:rsidRPr="003B4B68">
        <w:rPr>
          <w:rFonts w:ascii="Tahoma" w:hAnsi="Tahoma" w:cs="Arial"/>
          <w:b/>
          <w:i/>
          <w:sz w:val="20"/>
          <w:szCs w:val="22"/>
          <w:u w:val="single"/>
        </w:rPr>
        <w:t>STATA</w:t>
      </w:r>
      <w:r w:rsidRPr="003B4B68">
        <w:rPr>
          <w:rFonts w:ascii="Tahoma" w:hAnsi="Tahoma" w:cs="Arial"/>
          <w:b/>
          <w:i/>
          <w:sz w:val="20"/>
          <w:szCs w:val="22"/>
        </w:rPr>
        <w:t>:</w:t>
      </w:r>
      <w:r w:rsidRPr="003B4B68">
        <w:rPr>
          <w:rFonts w:ascii="Tahoma" w:hAnsi="Tahoma" w:cs="Arial"/>
          <w:i/>
          <w:sz w:val="20"/>
          <w:szCs w:val="22"/>
        </w:rPr>
        <w:t xml:space="preserve"> 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De volumen conservad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o y </w:t>
      </w:r>
      <w:r w:rsidRPr="003B4B68">
        <w:rPr>
          <w:rFonts w:ascii="Tahoma" w:hAnsi="Tahoma" w:cs="Arial"/>
          <w:i/>
          <w:sz w:val="20"/>
          <w:szCs w:val="22"/>
        </w:rPr>
        <w:t xml:space="preserve">adecuada delimitación de 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la </w:t>
      </w:r>
      <w:r w:rsidRPr="003B4B68">
        <w:rPr>
          <w:rFonts w:ascii="Tahoma" w:hAnsi="Tahoma" w:cs="Arial"/>
          <w:i/>
          <w:sz w:val="20"/>
          <w:szCs w:val="22"/>
        </w:rPr>
        <w:t xml:space="preserve">cápsula. 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Presenta adecuada diferenciación 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de las zonas periférica, transicional y central </w:t>
      </w:r>
      <w:r w:rsidRPr="003B4B68">
        <w:rPr>
          <w:rFonts w:ascii="Tahoma" w:hAnsi="Tahoma" w:cs="Arial"/>
          <w:i/>
          <w:sz w:val="20"/>
          <w:szCs w:val="22"/>
        </w:rPr>
        <w:t xml:space="preserve">sin evidencia de </w:t>
      </w:r>
      <w:proofErr w:type="gramStart"/>
      <w:r w:rsidRPr="003B4B68">
        <w:rPr>
          <w:rFonts w:ascii="Tahoma" w:hAnsi="Tahoma" w:cs="Arial"/>
          <w:i/>
          <w:sz w:val="20"/>
          <w:szCs w:val="22"/>
        </w:rPr>
        <w:t>lesiones</w:t>
      </w:r>
      <w:proofErr w:type="gramEnd"/>
      <w:r w:rsidRPr="003B4B68">
        <w:rPr>
          <w:rFonts w:ascii="Tahoma" w:hAnsi="Tahoma" w:cs="Arial"/>
          <w:i/>
          <w:sz w:val="20"/>
          <w:szCs w:val="22"/>
        </w:rPr>
        <w:t xml:space="preserve"> focales sólidas, quísticas ni calcificaciones.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Región fibromuscular anterior </w:t>
      </w:r>
      <w:r w:rsidR="003C6461" w:rsidRPr="003B4B68">
        <w:rPr>
          <w:rFonts w:ascii="Tahoma" w:hAnsi="Tahoma" w:cs="Arial"/>
          <w:i/>
          <w:sz w:val="20"/>
          <w:szCs w:val="22"/>
        </w:rPr>
        <w:t>no muestra lesiones focales</w:t>
      </w:r>
      <w:r w:rsidRPr="003B4B68">
        <w:rPr>
          <w:rFonts w:ascii="Tahoma" w:hAnsi="Tahoma" w:cs="Arial"/>
          <w:i/>
          <w:sz w:val="20"/>
          <w:szCs w:val="22"/>
        </w:rPr>
        <w:t>.</w:t>
      </w:r>
    </w:p>
    <w:p w:rsidR="003C6461" w:rsidRPr="003B4B68" w:rsidRDefault="003C6461" w:rsidP="00C1367B">
      <w:pPr>
        <w:jc w:val="both"/>
        <w:rPr>
          <w:rFonts w:ascii="Tahoma" w:hAnsi="Tahoma" w:cs="Arial"/>
          <w:i/>
          <w:sz w:val="20"/>
          <w:szCs w:val="22"/>
        </w:rPr>
      </w:pPr>
    </w:p>
    <w:p w:rsidR="00C1367B" w:rsidRPr="003B4B68" w:rsidRDefault="00067860" w:rsidP="00C1367B">
      <w:p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="00C1367B" w:rsidRPr="003B4B68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proofErr w:type="gramStart"/>
      <w:r w:rsidRPr="003B4B68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proofErr w:type="gramEnd"/>
      <w:r w:rsidR="00282F11">
        <w:rPr>
          <w:rFonts w:ascii="Tahoma" w:hAnsi="Tahoma" w:cs="Arial"/>
          <w:i/>
          <w:sz w:val="20"/>
          <w:szCs w:val="22"/>
          <w:lang w:val="pt-BR"/>
        </w:rPr>
        <w:t>34</w:t>
      </w:r>
      <w:r w:rsidRPr="003B4B68">
        <w:rPr>
          <w:rFonts w:ascii="Tahoma" w:hAnsi="Tahoma" w:cs="Arial"/>
          <w:i/>
          <w:sz w:val="20"/>
          <w:szCs w:val="22"/>
          <w:lang w:val="pt-BR"/>
        </w:rPr>
        <w:t xml:space="preserve"> mm.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i/>
          <w:sz w:val="20"/>
          <w:szCs w:val="22"/>
          <w:lang w:val="pt-BR"/>
        </w:rPr>
        <w:t>Transversa</w:t>
      </w:r>
      <w:r w:rsidR="00067860" w:rsidRPr="003B4B68">
        <w:rPr>
          <w:rFonts w:ascii="Tahoma" w:hAnsi="Tahoma" w:cs="Arial"/>
          <w:i/>
          <w:sz w:val="20"/>
          <w:szCs w:val="22"/>
          <w:lang w:val="pt-BR"/>
        </w:rPr>
        <w:t>l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r w:rsidR="00282F11">
        <w:rPr>
          <w:rFonts w:ascii="Tahoma" w:hAnsi="Tahoma" w:cs="Arial"/>
          <w:i/>
          <w:sz w:val="20"/>
          <w:szCs w:val="22"/>
          <w:lang w:val="pt-BR"/>
        </w:rPr>
        <w:t>43</w:t>
      </w:r>
      <w:r w:rsidRPr="003B4B68">
        <w:rPr>
          <w:rFonts w:ascii="Tahoma" w:hAnsi="Tahoma" w:cs="Arial"/>
          <w:i/>
          <w:sz w:val="20"/>
          <w:szCs w:val="22"/>
          <w:lang w:val="pt-BR"/>
        </w:rPr>
        <w:t xml:space="preserve"> mm.  </w:t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Antero posterior</w:t>
      </w:r>
      <w:r w:rsidRPr="003B4B68">
        <w:rPr>
          <w:rFonts w:ascii="Tahoma" w:hAnsi="Tahoma" w:cs="Arial"/>
          <w:i/>
          <w:sz w:val="20"/>
          <w:szCs w:val="22"/>
        </w:rPr>
        <w:tab/>
        <w:t xml:space="preserve">: </w:t>
      </w:r>
      <w:r w:rsidRPr="003B4B68">
        <w:rPr>
          <w:rFonts w:ascii="Tahoma" w:hAnsi="Tahoma" w:cs="Arial"/>
          <w:i/>
          <w:sz w:val="20"/>
          <w:szCs w:val="22"/>
        </w:rPr>
        <w:tab/>
      </w:r>
      <w:r w:rsidR="00282F11">
        <w:rPr>
          <w:rFonts w:ascii="Tahoma" w:hAnsi="Tahoma" w:cs="Arial"/>
          <w:i/>
          <w:sz w:val="20"/>
          <w:szCs w:val="22"/>
        </w:rPr>
        <w:t>32</w:t>
      </w:r>
      <w:r w:rsidRPr="003B4B68">
        <w:rPr>
          <w:rFonts w:ascii="Tahoma" w:hAnsi="Tahoma" w:cs="Arial"/>
          <w:i/>
          <w:sz w:val="20"/>
          <w:szCs w:val="22"/>
        </w:rPr>
        <w:t xml:space="preserve"> mm.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</w:rPr>
        <w:t>Volumen Prostático:</w:t>
      </w:r>
      <w:r w:rsidR="00786EA5" w:rsidRPr="003B4B68">
        <w:rPr>
          <w:rFonts w:ascii="Tahoma" w:hAnsi="Tahoma" w:cs="Arial"/>
          <w:i/>
          <w:sz w:val="20"/>
          <w:szCs w:val="22"/>
        </w:rPr>
        <w:t xml:space="preserve"> </w:t>
      </w:r>
      <w:r w:rsidR="00282F11">
        <w:rPr>
          <w:rFonts w:ascii="Tahoma" w:hAnsi="Tahoma" w:cs="Arial"/>
          <w:i/>
          <w:sz w:val="20"/>
          <w:szCs w:val="22"/>
        </w:rPr>
        <w:t xml:space="preserve">25 </w:t>
      </w:r>
      <w:proofErr w:type="spellStart"/>
      <w:r w:rsidRPr="003B4B68">
        <w:rPr>
          <w:rFonts w:ascii="Tahoma" w:hAnsi="Tahoma" w:cs="Arial"/>
          <w:i/>
          <w:sz w:val="20"/>
          <w:szCs w:val="22"/>
        </w:rPr>
        <w:t>cc.</w:t>
      </w:r>
      <w:proofErr w:type="spellEnd"/>
      <w:r w:rsidRPr="003B4B68">
        <w:rPr>
          <w:rFonts w:ascii="Tahoma" w:hAnsi="Tahoma" w:cs="Arial"/>
          <w:i/>
          <w:sz w:val="20"/>
          <w:szCs w:val="22"/>
        </w:rPr>
        <w:t xml:space="preserve"> (VN. </w:t>
      </w:r>
      <w:proofErr w:type="gramStart"/>
      <w:r w:rsidRPr="003B4B68">
        <w:rPr>
          <w:rFonts w:ascii="Tahoma" w:hAnsi="Tahoma" w:cs="Arial"/>
          <w:i/>
          <w:sz w:val="20"/>
          <w:szCs w:val="22"/>
        </w:rPr>
        <w:t>hasta</w:t>
      </w:r>
      <w:proofErr w:type="gramEnd"/>
      <w:r w:rsidRPr="003B4B68">
        <w:rPr>
          <w:rFonts w:ascii="Tahoma" w:hAnsi="Tahoma" w:cs="Arial"/>
          <w:i/>
          <w:sz w:val="20"/>
          <w:szCs w:val="22"/>
        </w:rPr>
        <w:t xml:space="preserve"> </w:t>
      </w:r>
      <w:r w:rsidR="00067860" w:rsidRPr="003B4B68">
        <w:rPr>
          <w:rFonts w:ascii="Tahoma" w:hAnsi="Tahoma" w:cs="Arial"/>
          <w:i/>
          <w:sz w:val="20"/>
          <w:szCs w:val="22"/>
        </w:rPr>
        <w:t>25</w:t>
      </w:r>
      <w:r w:rsidRPr="003B4B68">
        <w:rPr>
          <w:rFonts w:ascii="Tahoma" w:hAnsi="Tahoma" w:cs="Arial"/>
          <w:i/>
          <w:sz w:val="20"/>
          <w:szCs w:val="22"/>
        </w:rPr>
        <w:t>cc)</w:t>
      </w:r>
    </w:p>
    <w:p w:rsidR="00C1367B" w:rsidRPr="003B4B68" w:rsidRDefault="00C1367B" w:rsidP="00C1367B">
      <w:pPr>
        <w:rPr>
          <w:rFonts w:ascii="Tahoma" w:hAnsi="Tahoma" w:cs="Arial"/>
          <w:b/>
          <w:i/>
          <w:sz w:val="20"/>
          <w:szCs w:val="22"/>
        </w:rPr>
      </w:pPr>
    </w:p>
    <w:p w:rsidR="0049088F" w:rsidRPr="003B4B68" w:rsidRDefault="0049088F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3B4B68">
        <w:rPr>
          <w:rFonts w:ascii="Tahoma" w:hAnsi="Tahoma" w:cs="Arial"/>
          <w:b/>
          <w:i/>
          <w:sz w:val="20"/>
          <w:szCs w:val="22"/>
        </w:rPr>
        <w:t xml:space="preserve">: </w:t>
      </w:r>
      <w:r w:rsidRPr="003B4B68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49088F" w:rsidRPr="003B4B68" w:rsidRDefault="0049088F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3B4B68" w:rsidRDefault="003B4B68" w:rsidP="00C1367B">
      <w:pPr>
        <w:rPr>
          <w:rFonts w:ascii="Tahoma" w:hAnsi="Tahoma" w:cs="Arial"/>
          <w:b/>
          <w:i/>
          <w:sz w:val="20"/>
          <w:szCs w:val="22"/>
        </w:rPr>
      </w:pPr>
      <w:r w:rsidRPr="003B4B68">
        <w:rPr>
          <w:rFonts w:ascii="Arial Black" w:hAnsi="Arial Black" w:cs="Arial"/>
          <w:i/>
          <w:sz w:val="18"/>
          <w:szCs w:val="22"/>
          <w:u w:val="single"/>
        </w:rPr>
        <w:t>HALLAZGOS ECOGRÁFICOS</w:t>
      </w:r>
      <w:r w:rsidR="00C1367B" w:rsidRPr="003B4B68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C1367B" w:rsidRPr="003B4B68" w:rsidRDefault="00C1367B" w:rsidP="00C1367B">
      <w:pPr>
        <w:rPr>
          <w:rFonts w:ascii="Tahoma" w:hAnsi="Tahoma" w:cs="Arial"/>
          <w:i/>
          <w:sz w:val="20"/>
        </w:rPr>
      </w:pPr>
    </w:p>
    <w:p w:rsidR="00C1367B" w:rsidRPr="003B4B68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VEJIGA Y </w:t>
      </w:r>
      <w:r w:rsidR="0049088F" w:rsidRPr="003B4B68">
        <w:rPr>
          <w:rFonts w:ascii="Tahoma" w:hAnsi="Tahoma" w:cs="Arial"/>
          <w:i/>
          <w:sz w:val="20"/>
          <w:szCs w:val="22"/>
        </w:rPr>
        <w:t xml:space="preserve">GLÁNDULA </w:t>
      </w:r>
      <w:r w:rsidRPr="003B4B68">
        <w:rPr>
          <w:rFonts w:ascii="Tahoma" w:hAnsi="Tahoma" w:cs="Arial"/>
          <w:i/>
          <w:sz w:val="20"/>
          <w:szCs w:val="22"/>
        </w:rPr>
        <w:t>PR</w:t>
      </w:r>
      <w:r w:rsidR="00067860" w:rsidRPr="003B4B68">
        <w:rPr>
          <w:rFonts w:ascii="Tahoma" w:hAnsi="Tahoma" w:cs="Arial"/>
          <w:i/>
          <w:sz w:val="20"/>
          <w:szCs w:val="22"/>
        </w:rPr>
        <w:t>Ó</w:t>
      </w:r>
      <w:r w:rsidRPr="003B4B68">
        <w:rPr>
          <w:rFonts w:ascii="Tahoma" w:hAnsi="Tahoma" w:cs="Arial"/>
          <w:i/>
          <w:sz w:val="20"/>
          <w:szCs w:val="22"/>
        </w:rPr>
        <w:t>STATA ECOGRAFICAMENTE CONSERVAD</w:t>
      </w:r>
      <w:r w:rsidR="0049088F" w:rsidRPr="003B4B68">
        <w:rPr>
          <w:rFonts w:ascii="Tahoma" w:hAnsi="Tahoma" w:cs="Arial"/>
          <w:i/>
          <w:sz w:val="20"/>
          <w:szCs w:val="22"/>
        </w:rPr>
        <w:t>A</w:t>
      </w:r>
      <w:r w:rsidRPr="003B4B68">
        <w:rPr>
          <w:rFonts w:ascii="Tahoma" w:hAnsi="Tahoma" w:cs="Arial"/>
          <w:i/>
          <w:sz w:val="20"/>
          <w:szCs w:val="22"/>
        </w:rPr>
        <w:t>S.</w:t>
      </w:r>
    </w:p>
    <w:p w:rsidR="00C1367B" w:rsidRPr="003B4B68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RESIDUO VESICAL</w:t>
      </w:r>
      <w:r w:rsidR="00282F11">
        <w:rPr>
          <w:rFonts w:ascii="Tahoma" w:hAnsi="Tahoma" w:cs="Arial"/>
          <w:i/>
          <w:sz w:val="20"/>
          <w:szCs w:val="22"/>
        </w:rPr>
        <w:t xml:space="preserve"> INSIGNIFICANTE</w:t>
      </w:r>
      <w:r w:rsidRPr="003B4B68">
        <w:rPr>
          <w:rFonts w:ascii="Tahoma" w:hAnsi="Tahoma" w:cs="Arial"/>
          <w:i/>
          <w:sz w:val="20"/>
          <w:szCs w:val="22"/>
        </w:rPr>
        <w:t>.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813A6A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Atentamente.</w:t>
      </w:r>
    </w:p>
    <w:sectPr w:rsidR="00813A6A" w:rsidRPr="003B4B68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82F11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93D07"/>
    <w:rsid w:val="003A1A51"/>
    <w:rsid w:val="003A397C"/>
    <w:rsid w:val="003A57F3"/>
    <w:rsid w:val="003B4B68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2ED7"/>
    <w:rsid w:val="0071516A"/>
    <w:rsid w:val="0072218C"/>
    <w:rsid w:val="007227ED"/>
    <w:rsid w:val="00742F0A"/>
    <w:rsid w:val="00745B2F"/>
    <w:rsid w:val="0074689C"/>
    <w:rsid w:val="00750AAF"/>
    <w:rsid w:val="007565EE"/>
    <w:rsid w:val="0076461B"/>
    <w:rsid w:val="00766A16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6473"/>
    <w:rsid w:val="008446CC"/>
    <w:rsid w:val="00851ABD"/>
    <w:rsid w:val="008603EF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4BFB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79E11F8-C51B-48F4-A6D6-A1EECA77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A6A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282F1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82F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14</cp:revision>
  <cp:lastPrinted>2019-04-25T14:38:00Z</cp:lastPrinted>
  <dcterms:created xsi:type="dcterms:W3CDTF">2016-02-10T16:44:00Z</dcterms:created>
  <dcterms:modified xsi:type="dcterms:W3CDTF">2019-04-25T14:38:00Z</dcterms:modified>
</cp:coreProperties>
</file>