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A7" w:rsidRPr="00200EB0" w:rsidRDefault="00E74CA7" w:rsidP="00E47700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00EB0">
        <w:rPr>
          <w:rFonts w:ascii="Arial Black" w:hAnsi="Arial Black" w:cs="Tahoma"/>
          <w:i/>
          <w:sz w:val="26"/>
          <w:u w:val="single"/>
        </w:rPr>
        <w:t xml:space="preserve">INFORME </w:t>
      </w:r>
      <w:r w:rsidR="00E47700" w:rsidRPr="00200EB0">
        <w:rPr>
          <w:rFonts w:ascii="Arial Black" w:hAnsi="Arial Black" w:cs="Tahoma"/>
          <w:i/>
          <w:sz w:val="26"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E0258">
        <w:rPr>
          <w:rFonts w:ascii="Tahoma" w:hAnsi="Tahoma" w:cs="Tahoma"/>
          <w:i/>
          <w:sz w:val="20"/>
          <w:szCs w:val="20"/>
        </w:rPr>
        <w:t>MARUJA ECHEVARRIA RICAPA Edad: 46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GINECOLOGICA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10529F" w:rsidRPr="00C94D0A" w:rsidRDefault="00EF5D11" w:rsidP="0010529F">
      <w:pPr>
        <w:pStyle w:val="Ttulo1"/>
        <w:jc w:val="both"/>
        <w:rPr>
          <w:rFonts w:ascii="Arial Black" w:hAnsi="Arial Black"/>
          <w:b w:val="0"/>
          <w:i/>
          <w:sz w:val="18"/>
          <w:szCs w:val="20"/>
        </w:rPr>
      </w:pP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9E4A0B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5D11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EF5D11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</w:t>
      </w:r>
      <w:r w:rsidR="007A5321">
        <w:rPr>
          <w:rFonts w:ascii="Tahoma" w:hAnsi="Tahoma" w:cs="Arial"/>
          <w:i/>
          <w:noProof/>
          <w:sz w:val="20"/>
          <w:szCs w:val="20"/>
        </w:rPr>
        <w:t xml:space="preserve">5 </w:t>
      </w:r>
      <w:r w:rsidRPr="00EF5D11">
        <w:rPr>
          <w:rFonts w:ascii="Tahoma" w:hAnsi="Tahoma" w:cs="Arial"/>
          <w:i/>
          <w:noProof/>
          <w:sz w:val="20"/>
          <w:szCs w:val="20"/>
        </w:rPr>
        <w:t>mm, su contenido es líquido homogéneo. No hay imágenes expansivas sólidas ni cálculos.</w:t>
      </w:r>
    </w:p>
    <w:p w:rsidR="007A5321" w:rsidRPr="00EF5D11" w:rsidRDefault="007A5321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Volumen premiccional</w:t>
      </w:r>
      <w:r>
        <w:rPr>
          <w:rFonts w:ascii="Tahoma" w:hAnsi="Tahoma" w:cs="Arial"/>
          <w:i/>
          <w:noProof/>
          <w:sz w:val="20"/>
          <w:szCs w:val="20"/>
        </w:rPr>
        <w:tab/>
        <w:t>:</w:t>
      </w:r>
      <w:r>
        <w:rPr>
          <w:rFonts w:ascii="Tahoma" w:hAnsi="Tahoma" w:cs="Arial"/>
          <w:i/>
          <w:noProof/>
          <w:sz w:val="20"/>
          <w:szCs w:val="20"/>
        </w:rPr>
        <w:tab/>
        <w:t>150 ml.</w:t>
      </w: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Anteverso, de forma </w:t>
      </w:r>
      <w:r w:rsidR="007A5321">
        <w:rPr>
          <w:rFonts w:ascii="Tahoma" w:hAnsi="Tahoma" w:cs="Arial"/>
          <w:i/>
          <w:sz w:val="20"/>
          <w:szCs w:val="20"/>
        </w:rPr>
        <w:t xml:space="preserve">piriforme </w:t>
      </w:r>
      <w:r w:rsidRPr="00EF5D11">
        <w:rPr>
          <w:rFonts w:ascii="Tahoma" w:hAnsi="Tahoma" w:cs="Arial"/>
          <w:i/>
          <w:sz w:val="20"/>
          <w:szCs w:val="20"/>
        </w:rPr>
        <w:t>y tamaño</w:t>
      </w:r>
      <w:r w:rsidR="007A5321">
        <w:rPr>
          <w:rFonts w:ascii="Tahoma" w:hAnsi="Tahoma" w:cs="Arial"/>
          <w:i/>
          <w:sz w:val="20"/>
          <w:szCs w:val="20"/>
        </w:rPr>
        <w:t xml:space="preserve"> aumentado</w:t>
      </w:r>
      <w:r w:rsidRPr="00EF5D11">
        <w:rPr>
          <w:rFonts w:ascii="Tahoma" w:hAnsi="Tahoma" w:cs="Arial"/>
          <w:i/>
          <w:sz w:val="20"/>
          <w:szCs w:val="20"/>
        </w:rPr>
        <w:t xml:space="preserve">, sus paredes son lisas y la ecogenicidad parénquima homogéneo. No se aprecian lesiones focales o difusas en la actualidad.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EF5D11">
        <w:rPr>
          <w:rFonts w:ascii="Tahoma" w:hAnsi="Tahoma"/>
          <w:i/>
          <w:szCs w:val="20"/>
          <w:u w:val="single"/>
        </w:rPr>
        <w:t>MEDIDAS UTERINAS</w:t>
      </w:r>
      <w:r w:rsidRPr="00EF5D11">
        <w:rPr>
          <w:rFonts w:ascii="Tahoma" w:hAnsi="Tahoma"/>
          <w:i/>
          <w:szCs w:val="20"/>
        </w:rPr>
        <w:t>:</w:t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Longitudinal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</w:t>
      </w:r>
      <w:r w:rsidR="007A5321">
        <w:rPr>
          <w:rFonts w:ascii="Tahoma" w:hAnsi="Tahoma" w:cs="Arial"/>
          <w:i/>
          <w:sz w:val="20"/>
          <w:szCs w:val="20"/>
        </w:rPr>
        <w:t>93</w:t>
      </w:r>
      <w:r w:rsidRPr="00EF5D11">
        <w:rPr>
          <w:rFonts w:ascii="Tahoma" w:hAnsi="Tahoma" w:cs="Arial"/>
          <w:i/>
          <w:sz w:val="20"/>
          <w:szCs w:val="20"/>
        </w:rPr>
        <w:t>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Transverso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</w:t>
      </w:r>
      <w:r w:rsidR="007A5321">
        <w:rPr>
          <w:rFonts w:ascii="Tahoma" w:hAnsi="Tahoma" w:cs="Arial"/>
          <w:i/>
          <w:sz w:val="20"/>
          <w:szCs w:val="20"/>
        </w:rPr>
        <w:t>65</w:t>
      </w:r>
      <w:r w:rsidRPr="00EF5D11">
        <w:rPr>
          <w:rFonts w:ascii="Tahoma" w:hAnsi="Tahoma" w:cs="Arial"/>
          <w:i/>
          <w:sz w:val="20"/>
          <w:szCs w:val="20"/>
        </w:rPr>
        <w:t>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Antero posterior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</w:t>
      </w:r>
      <w:r w:rsidR="007A5321">
        <w:rPr>
          <w:rFonts w:ascii="Tahoma" w:hAnsi="Tahoma" w:cs="Arial"/>
          <w:i/>
          <w:sz w:val="20"/>
          <w:szCs w:val="20"/>
        </w:rPr>
        <w:t>42</w:t>
      </w:r>
      <w:r w:rsidRPr="00EF5D11">
        <w:rPr>
          <w:rFonts w:ascii="Tahoma" w:hAnsi="Tahoma" w:cs="Arial"/>
          <w:i/>
          <w:sz w:val="20"/>
          <w:szCs w:val="20"/>
        </w:rPr>
        <w:t>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Default="007A5321" w:rsidP="009E4A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136 ml.</w:t>
      </w:r>
    </w:p>
    <w:p w:rsidR="007A5321" w:rsidRPr="00EF5D11" w:rsidRDefault="007A5321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endometrio libre, </w:t>
      </w:r>
      <w:r w:rsidR="007A5321">
        <w:rPr>
          <w:rFonts w:ascii="Tahoma" w:hAnsi="Tahoma" w:cs="Arial"/>
          <w:i/>
          <w:sz w:val="20"/>
          <w:szCs w:val="20"/>
        </w:rPr>
        <w:t xml:space="preserve">en fase </w:t>
      </w:r>
      <w:r w:rsidRPr="00EF5D11">
        <w:rPr>
          <w:rFonts w:ascii="Tahoma" w:hAnsi="Tahoma" w:cs="Arial"/>
          <w:i/>
          <w:sz w:val="20"/>
          <w:szCs w:val="20"/>
        </w:rPr>
        <w:t>proliferativ</w:t>
      </w:r>
      <w:r w:rsidR="007A5321">
        <w:rPr>
          <w:rFonts w:ascii="Tahoma" w:hAnsi="Tahoma" w:cs="Arial"/>
          <w:i/>
          <w:sz w:val="20"/>
          <w:szCs w:val="20"/>
        </w:rPr>
        <w:t>a</w:t>
      </w:r>
      <w:r w:rsidRPr="00EF5D11">
        <w:rPr>
          <w:rFonts w:ascii="Tahoma" w:hAnsi="Tahoma" w:cs="Arial"/>
          <w:i/>
          <w:sz w:val="20"/>
          <w:szCs w:val="20"/>
        </w:rPr>
        <w:t xml:space="preserve"> el cual mide </w:t>
      </w:r>
      <w:r w:rsidR="007A5321">
        <w:rPr>
          <w:rFonts w:ascii="Tahoma" w:hAnsi="Tahoma" w:cs="Arial"/>
          <w:i/>
          <w:sz w:val="20"/>
          <w:szCs w:val="20"/>
        </w:rPr>
        <w:t xml:space="preserve">7.6 </w:t>
      </w:r>
      <w:r w:rsidRPr="00EF5D11">
        <w:rPr>
          <w:rFonts w:ascii="Tahoma" w:hAnsi="Tahoma" w:cs="Arial"/>
          <w:i/>
          <w:sz w:val="20"/>
          <w:szCs w:val="20"/>
        </w:rPr>
        <w:t>mm de espesor.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EF5D11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F5D11">
        <w:rPr>
          <w:rFonts w:ascii="Tahoma" w:hAnsi="Tahoma" w:cs="Arial"/>
          <w:i/>
          <w:sz w:val="20"/>
          <w:szCs w:val="20"/>
        </w:rPr>
        <w:t>: Ovario de forma y tamaño conservado, mide 3</w:t>
      </w:r>
      <w:r w:rsidR="007A5321">
        <w:rPr>
          <w:rFonts w:ascii="Tahoma" w:hAnsi="Tahoma" w:cs="Arial"/>
          <w:i/>
          <w:sz w:val="20"/>
          <w:szCs w:val="20"/>
        </w:rPr>
        <w:t>1</w:t>
      </w:r>
      <w:r w:rsidRPr="00EF5D11">
        <w:rPr>
          <w:rFonts w:ascii="Tahoma" w:hAnsi="Tahoma" w:cs="Arial"/>
          <w:i/>
          <w:sz w:val="20"/>
          <w:szCs w:val="20"/>
        </w:rPr>
        <w:t xml:space="preserve"> x 1</w:t>
      </w:r>
      <w:r w:rsidR="007A5321">
        <w:rPr>
          <w:rFonts w:ascii="Tahoma" w:hAnsi="Tahoma" w:cs="Arial"/>
          <w:i/>
          <w:sz w:val="20"/>
          <w:szCs w:val="20"/>
        </w:rPr>
        <w:t>6</w:t>
      </w:r>
      <w:r w:rsidRPr="00EF5D11">
        <w:rPr>
          <w:rFonts w:ascii="Tahoma" w:hAnsi="Tahoma" w:cs="Arial"/>
          <w:i/>
          <w:sz w:val="20"/>
          <w:szCs w:val="20"/>
        </w:rPr>
        <w:t xml:space="preserve">mm. </w:t>
      </w:r>
    </w:p>
    <w:p w:rsidR="00E47700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Ovario de forma y tamaño conservado, mide </w:t>
      </w:r>
      <w:r w:rsidR="007A5321">
        <w:rPr>
          <w:rFonts w:ascii="Tahoma" w:hAnsi="Tahoma" w:cs="Arial"/>
          <w:i/>
          <w:sz w:val="20"/>
          <w:szCs w:val="20"/>
        </w:rPr>
        <w:t>30</w:t>
      </w:r>
      <w:r w:rsidRPr="00EF5D11">
        <w:rPr>
          <w:rFonts w:ascii="Tahoma" w:hAnsi="Tahoma" w:cs="Arial"/>
          <w:i/>
          <w:sz w:val="20"/>
          <w:szCs w:val="20"/>
        </w:rPr>
        <w:t xml:space="preserve"> x </w:t>
      </w:r>
      <w:r w:rsidR="007A5321">
        <w:rPr>
          <w:rFonts w:ascii="Tahoma" w:hAnsi="Tahoma" w:cs="Arial"/>
          <w:i/>
          <w:sz w:val="20"/>
          <w:szCs w:val="20"/>
        </w:rPr>
        <w:t>22</w:t>
      </w:r>
      <w:r w:rsidRPr="00EF5D11">
        <w:rPr>
          <w:rFonts w:ascii="Tahoma" w:hAnsi="Tahoma" w:cs="Arial"/>
          <w:i/>
          <w:sz w:val="20"/>
          <w:szCs w:val="20"/>
        </w:rPr>
        <w:t xml:space="preserve">mm. </w:t>
      </w:r>
    </w:p>
    <w:p w:rsidR="009E4A0B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7A5321" w:rsidRPr="00EF5D11" w:rsidRDefault="007A5321" w:rsidP="009E4A0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Se aprecia folículo dominante de 16 mm de </w:t>
      </w:r>
      <w:proofErr w:type="spellStart"/>
      <w:r>
        <w:rPr>
          <w:rFonts w:ascii="Tahoma" w:hAnsi="Tahoma" w:cs="Arial"/>
          <w:i/>
          <w:sz w:val="20"/>
          <w:szCs w:val="20"/>
        </w:rPr>
        <w:t>diametro</w:t>
      </w:r>
      <w:proofErr w:type="spellEnd"/>
      <w:r>
        <w:rPr>
          <w:rFonts w:ascii="Tahoma" w:hAnsi="Tahoma" w:cs="Arial"/>
          <w:i/>
          <w:sz w:val="20"/>
          <w:szCs w:val="20"/>
        </w:rPr>
        <w:t>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EF5D11">
        <w:rPr>
          <w:rFonts w:ascii="Tahoma" w:hAnsi="Tahoma" w:cs="Arial"/>
          <w:bCs/>
          <w:i/>
          <w:sz w:val="20"/>
          <w:szCs w:val="20"/>
        </w:rPr>
        <w:t>L</w:t>
      </w:r>
      <w:r w:rsidRPr="00EF5D11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C94D0A" w:rsidRDefault="00EF5D11" w:rsidP="009E4A0B">
      <w:pPr>
        <w:rPr>
          <w:rFonts w:ascii="Arial Black" w:hAnsi="Arial Black" w:cs="Arial"/>
          <w:bCs/>
          <w:i/>
          <w:sz w:val="18"/>
          <w:szCs w:val="20"/>
        </w:rPr>
      </w:pPr>
      <w:r w:rsidRPr="00C94D0A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9E4A0B" w:rsidRPr="00C94D0A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9E4A0B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Ú</w:t>
      </w:r>
      <w:r w:rsidR="009E4A0B" w:rsidRPr="00EF5D11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7A5321" w:rsidRDefault="007A5321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ENDOMETRIO EN FASE PROLIFERATIVA.</w:t>
      </w:r>
    </w:p>
    <w:p w:rsidR="007A5321" w:rsidRPr="00EF5D11" w:rsidRDefault="007A5321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VEJIGA ECOGRAFICAMENTE CONSERVADA.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EF5D11" w:rsidRDefault="009E4A0B" w:rsidP="009E4A0B">
      <w:pPr>
        <w:jc w:val="both"/>
        <w:rPr>
          <w:rFonts w:ascii="Tahoma" w:hAnsi="Tahoma" w:cs="Arial"/>
          <w:i/>
        </w:rPr>
      </w:pPr>
      <w:r w:rsidRPr="00EF5D11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0258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0EB0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6A13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5321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4D0A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857BCFD-A44A-487E-BB4C-D692BF77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7A53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A53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2019-04-25T16:24:00Z</cp:lastPrinted>
  <dcterms:created xsi:type="dcterms:W3CDTF">2016-02-10T16:08:00Z</dcterms:created>
  <dcterms:modified xsi:type="dcterms:W3CDTF">2019-04-25T16:24:00Z</dcterms:modified>
</cp:coreProperties>
</file>