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9AE" w:rsidRDefault="00D909AE" w:rsidP="00EE7C86">
      <w:pPr>
        <w:pStyle w:val="Ttulo"/>
        <w:rPr>
          <w:rFonts w:ascii="Tahoma" w:hAnsi="Tahoma" w:cs="Tahoma"/>
          <w:i/>
          <w:u w:val="single"/>
        </w:rPr>
      </w:pPr>
      <w:bookmarkStart w:id="0" w:name="_GoBack"/>
      <w:bookmarkEnd w:id="0"/>
    </w:p>
    <w:p w:rsidR="00AE1683" w:rsidRPr="00EE7C86" w:rsidRDefault="00D83C99" w:rsidP="00EE7C86">
      <w:pPr>
        <w:pStyle w:val="Ttulo"/>
        <w:rPr>
          <w:rFonts w:ascii="Tahoma" w:hAnsi="Tahoma" w:cs="Tahoma"/>
          <w:i/>
          <w:sz w:val="24"/>
          <w:u w:val="single"/>
        </w:rPr>
      </w:pPr>
      <w:r w:rsidRPr="00EE7C86">
        <w:rPr>
          <w:rFonts w:ascii="Tahoma" w:hAnsi="Tahoma" w:cs="Tahoma"/>
          <w:i/>
          <w:u w:val="single"/>
        </w:rPr>
        <w:t>INFORME RADIOL</w:t>
      </w:r>
      <w:r w:rsidR="00902EB7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D909AE" w:rsidRDefault="00377462" w:rsidP="0037746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7526C">
        <w:rPr>
          <w:rFonts w:ascii="Tahoma" w:hAnsi="Tahoma" w:cs="Tahoma"/>
          <w:i/>
          <w:sz w:val="20"/>
          <w:szCs w:val="20"/>
        </w:rPr>
        <w:t xml:space="preserve">LIDA VELA VIGO </w:t>
      </w:r>
    </w:p>
    <w:p w:rsidR="00377462" w:rsidRDefault="0067526C" w:rsidP="00377462">
      <w:pPr>
        <w:rPr>
          <w:rFonts w:ascii="Tahoma" w:hAnsi="Tahoma" w:cs="Arial"/>
          <w:i/>
          <w:sz w:val="20"/>
          <w:szCs w:val="20"/>
        </w:rPr>
      </w:pPr>
      <w:r w:rsidRPr="00D909AE">
        <w:rPr>
          <w:rFonts w:ascii="Tahoma" w:hAnsi="Tahoma" w:cs="Tahoma"/>
          <w:b/>
          <w:i/>
          <w:sz w:val="20"/>
          <w:szCs w:val="20"/>
        </w:rPr>
        <w:t>Edad</w:t>
      </w:r>
      <w:r w:rsidR="00D909AE">
        <w:rPr>
          <w:rFonts w:ascii="Tahoma" w:hAnsi="Tahoma" w:cs="Tahoma"/>
          <w:b/>
          <w:i/>
          <w:sz w:val="20"/>
          <w:szCs w:val="20"/>
        </w:rPr>
        <w:tab/>
      </w:r>
      <w:r w:rsidR="00D909AE">
        <w:rPr>
          <w:rFonts w:ascii="Tahoma" w:hAnsi="Tahoma" w:cs="Tahoma"/>
          <w:b/>
          <w:i/>
          <w:sz w:val="20"/>
          <w:szCs w:val="20"/>
        </w:rPr>
        <w:tab/>
      </w:r>
      <w:r w:rsidR="00D909AE">
        <w:rPr>
          <w:rFonts w:ascii="Tahoma" w:hAnsi="Tahoma" w:cs="Tahoma"/>
          <w:b/>
          <w:i/>
          <w:sz w:val="20"/>
          <w:szCs w:val="20"/>
        </w:rPr>
        <w:tab/>
      </w:r>
      <w:r w:rsidRPr="00D909AE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89</w:t>
      </w:r>
      <w:r w:rsidR="00D909AE">
        <w:rPr>
          <w:rFonts w:ascii="Tahoma" w:hAnsi="Tahoma" w:cs="Tahoma"/>
          <w:i/>
          <w:sz w:val="20"/>
          <w:szCs w:val="20"/>
        </w:rPr>
        <w:t xml:space="preserve"> AÑOS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304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D909AE" w:rsidRPr="00D909AE" w:rsidRDefault="00D909AE" w:rsidP="00D909AE">
      <w:pPr>
        <w:pStyle w:val="Ttulo1"/>
        <w:jc w:val="both"/>
        <w:rPr>
          <w:rFonts w:ascii="Tahoma" w:hAnsi="Tahoma"/>
          <w:i/>
          <w:sz w:val="20"/>
          <w:szCs w:val="22"/>
        </w:rPr>
      </w:pPr>
      <w:r w:rsidRPr="00D909AE">
        <w:rPr>
          <w:rFonts w:ascii="Tahoma" w:hAnsi="Tahoma"/>
          <w:i/>
          <w:sz w:val="20"/>
          <w:szCs w:val="22"/>
        </w:rPr>
        <w:t>EL EXAMEN RADIOGRÁFICO DEL TÓRAX TOMADO EN INCIDENCIA FRONTAL PA DE PIE, MUESTRA:</w:t>
      </w:r>
    </w:p>
    <w:p w:rsidR="00D909AE" w:rsidRPr="00D909AE" w:rsidRDefault="00D909AE" w:rsidP="00D909AE">
      <w:pPr>
        <w:rPr>
          <w:rFonts w:ascii="Tahoma" w:hAnsi="Tahoma" w:cs="Arial"/>
          <w:b/>
          <w:bCs/>
          <w:i/>
          <w:sz w:val="20"/>
          <w:szCs w:val="22"/>
        </w:rPr>
      </w:pPr>
    </w:p>
    <w:p w:rsidR="00D909AE" w:rsidRPr="00D909AE" w:rsidRDefault="00D909AE" w:rsidP="00D909AE">
      <w:pPr>
        <w:numPr>
          <w:ilvl w:val="0"/>
          <w:numId w:val="11"/>
        </w:numPr>
        <w:jc w:val="both"/>
        <w:rPr>
          <w:rFonts w:ascii="Tahoma" w:hAnsi="Tahoma" w:cs="Arial"/>
          <w:i/>
          <w:sz w:val="20"/>
          <w:szCs w:val="22"/>
        </w:rPr>
      </w:pPr>
      <w:r w:rsidRPr="00D909AE">
        <w:rPr>
          <w:rFonts w:ascii="Tahoma" w:hAnsi="Tahoma" w:cs="Arial"/>
          <w:i/>
          <w:sz w:val="20"/>
          <w:szCs w:val="22"/>
        </w:rPr>
        <w:t>I</w:t>
      </w:r>
      <w:r w:rsidRPr="00D909AE">
        <w:rPr>
          <w:rFonts w:ascii="Tahoma" w:hAnsi="Tahoma" w:cs="Arial"/>
          <w:i/>
          <w:sz w:val="20"/>
          <w:szCs w:val="22"/>
        </w:rPr>
        <w:t xml:space="preserve">ncremento del intersticio pulmonar apreciándose patrón reticular fino difuso a predominio </w:t>
      </w:r>
      <w:r w:rsidRPr="00D909AE">
        <w:rPr>
          <w:rFonts w:ascii="Tahoma" w:hAnsi="Tahoma" w:cs="Arial"/>
          <w:i/>
          <w:sz w:val="20"/>
          <w:szCs w:val="22"/>
        </w:rPr>
        <w:t xml:space="preserve">hilio </w:t>
      </w:r>
      <w:r w:rsidRPr="00D909AE">
        <w:rPr>
          <w:rFonts w:ascii="Tahoma" w:hAnsi="Tahoma" w:cs="Arial"/>
          <w:i/>
          <w:sz w:val="20"/>
          <w:szCs w:val="22"/>
        </w:rPr>
        <w:t>basal.</w:t>
      </w:r>
    </w:p>
    <w:p w:rsidR="00D909AE" w:rsidRPr="00D909AE" w:rsidRDefault="00D909AE" w:rsidP="00D909AE">
      <w:pPr>
        <w:numPr>
          <w:ilvl w:val="0"/>
          <w:numId w:val="11"/>
        </w:numPr>
        <w:jc w:val="both"/>
        <w:rPr>
          <w:rFonts w:ascii="Tahoma" w:hAnsi="Tahoma" w:cs="Arial"/>
          <w:i/>
          <w:sz w:val="20"/>
          <w:szCs w:val="22"/>
        </w:rPr>
      </w:pPr>
      <w:r w:rsidRPr="00D909AE">
        <w:rPr>
          <w:rFonts w:ascii="Tahoma" w:hAnsi="Tahoma" w:cs="Arial"/>
          <w:i/>
          <w:sz w:val="20"/>
          <w:szCs w:val="22"/>
        </w:rPr>
        <w:t>Presencia de tracto grueso basal derecho compatible con secuelas de proceso inflamatorio pleural.</w:t>
      </w:r>
    </w:p>
    <w:p w:rsidR="00D909AE" w:rsidRPr="00D909AE" w:rsidRDefault="00D909AE" w:rsidP="00D909AE">
      <w:pPr>
        <w:numPr>
          <w:ilvl w:val="0"/>
          <w:numId w:val="11"/>
        </w:numPr>
        <w:jc w:val="both"/>
        <w:rPr>
          <w:rFonts w:ascii="Tahoma" w:hAnsi="Tahoma" w:cs="Arial"/>
          <w:i/>
          <w:sz w:val="20"/>
          <w:szCs w:val="22"/>
        </w:rPr>
      </w:pPr>
      <w:r w:rsidRPr="00D909AE">
        <w:rPr>
          <w:rFonts w:ascii="Tahoma" w:hAnsi="Tahoma" w:cs="Arial"/>
          <w:i/>
          <w:sz w:val="20"/>
          <w:szCs w:val="22"/>
        </w:rPr>
        <w:t xml:space="preserve">Asimismo se aprecian dos tractos o líneas paralelas a nivel basal izquierdo (líneas B </w:t>
      </w:r>
      <w:proofErr w:type="spellStart"/>
      <w:r w:rsidRPr="00D909AE">
        <w:rPr>
          <w:rFonts w:ascii="Tahoma" w:hAnsi="Tahoma" w:cs="Arial"/>
          <w:i/>
          <w:sz w:val="20"/>
          <w:szCs w:val="22"/>
        </w:rPr>
        <w:t>kerley</w:t>
      </w:r>
      <w:proofErr w:type="spellEnd"/>
      <w:r w:rsidRPr="00D909AE">
        <w:rPr>
          <w:rFonts w:ascii="Tahoma" w:hAnsi="Tahoma" w:cs="Arial"/>
          <w:i/>
          <w:sz w:val="20"/>
          <w:szCs w:val="22"/>
        </w:rPr>
        <w:t>) relacionadas probablemente con proceso congestivo cardiovascular.</w:t>
      </w:r>
    </w:p>
    <w:p w:rsidR="00D909AE" w:rsidRPr="00D909AE" w:rsidRDefault="00D909AE" w:rsidP="00D909AE">
      <w:pPr>
        <w:numPr>
          <w:ilvl w:val="0"/>
          <w:numId w:val="11"/>
        </w:numPr>
        <w:jc w:val="both"/>
        <w:rPr>
          <w:rFonts w:ascii="Tahoma" w:hAnsi="Tahoma" w:cs="Arial"/>
          <w:i/>
          <w:sz w:val="20"/>
          <w:szCs w:val="22"/>
        </w:rPr>
      </w:pPr>
      <w:r w:rsidRPr="00D909AE">
        <w:rPr>
          <w:rFonts w:ascii="Tahoma" w:hAnsi="Tahoma" w:cs="Arial"/>
          <w:i/>
          <w:sz w:val="20"/>
          <w:szCs w:val="22"/>
        </w:rPr>
        <w:t>Elevación del hemidiafragma izquierdo con presencia de asa intestinal protruyendo el diafragma</w:t>
      </w:r>
      <w:r w:rsidRPr="00D909AE">
        <w:rPr>
          <w:rFonts w:ascii="Tahoma" w:hAnsi="Tahoma" w:cs="Arial"/>
          <w:i/>
          <w:sz w:val="20"/>
          <w:szCs w:val="22"/>
        </w:rPr>
        <w:t>.</w:t>
      </w:r>
    </w:p>
    <w:p w:rsidR="00D909AE" w:rsidRPr="00D909AE" w:rsidRDefault="00D909AE" w:rsidP="00D909AE">
      <w:pPr>
        <w:numPr>
          <w:ilvl w:val="0"/>
          <w:numId w:val="11"/>
        </w:numPr>
        <w:jc w:val="both"/>
        <w:rPr>
          <w:rFonts w:ascii="Tahoma" w:hAnsi="Tahoma" w:cs="Arial"/>
          <w:i/>
          <w:sz w:val="20"/>
          <w:szCs w:val="22"/>
        </w:rPr>
      </w:pPr>
      <w:r w:rsidRPr="00D909AE">
        <w:rPr>
          <w:rFonts w:ascii="Tahoma" w:hAnsi="Tahoma" w:cs="Arial"/>
          <w:i/>
          <w:sz w:val="20"/>
          <w:szCs w:val="22"/>
        </w:rPr>
        <w:t>No se evidencian imágenes de consolidación y/o compromiso alveolar definido actualmente.</w:t>
      </w:r>
    </w:p>
    <w:p w:rsidR="00D909AE" w:rsidRPr="00D909AE" w:rsidRDefault="00D909AE" w:rsidP="00D909AE">
      <w:pPr>
        <w:numPr>
          <w:ilvl w:val="0"/>
          <w:numId w:val="11"/>
        </w:numPr>
        <w:jc w:val="both"/>
        <w:rPr>
          <w:rFonts w:ascii="Tahoma" w:hAnsi="Tahoma" w:cs="Arial"/>
          <w:i/>
          <w:sz w:val="20"/>
          <w:szCs w:val="22"/>
        </w:rPr>
      </w:pPr>
      <w:r w:rsidRPr="00D909AE">
        <w:rPr>
          <w:rFonts w:ascii="Tahoma" w:hAnsi="Tahoma" w:cs="Arial"/>
          <w:i/>
          <w:sz w:val="20"/>
          <w:szCs w:val="22"/>
        </w:rPr>
        <w:t>Hilios conservados.</w:t>
      </w:r>
    </w:p>
    <w:p w:rsidR="00D909AE" w:rsidRPr="00D909AE" w:rsidRDefault="00D909AE" w:rsidP="00D909AE">
      <w:pPr>
        <w:numPr>
          <w:ilvl w:val="0"/>
          <w:numId w:val="11"/>
        </w:numPr>
        <w:jc w:val="both"/>
        <w:rPr>
          <w:rFonts w:ascii="Tahoma" w:hAnsi="Tahoma" w:cs="Arial"/>
          <w:i/>
          <w:sz w:val="20"/>
          <w:szCs w:val="22"/>
        </w:rPr>
      </w:pPr>
      <w:r w:rsidRPr="00D909AE">
        <w:rPr>
          <w:rFonts w:ascii="Tahoma" w:hAnsi="Tahoma" w:cs="Arial"/>
          <w:i/>
          <w:sz w:val="20"/>
          <w:szCs w:val="22"/>
        </w:rPr>
        <w:t>Senos costodiafragmáticos y cardiofrénicos libres.</w:t>
      </w:r>
    </w:p>
    <w:p w:rsidR="00D909AE" w:rsidRPr="00D909AE" w:rsidRDefault="00D909AE" w:rsidP="00D909AE">
      <w:pPr>
        <w:numPr>
          <w:ilvl w:val="0"/>
          <w:numId w:val="11"/>
        </w:numPr>
        <w:jc w:val="both"/>
        <w:rPr>
          <w:rFonts w:ascii="Tahoma" w:hAnsi="Tahoma" w:cs="Arial"/>
          <w:i/>
          <w:sz w:val="20"/>
          <w:szCs w:val="22"/>
        </w:rPr>
      </w:pPr>
      <w:r w:rsidRPr="00D909AE">
        <w:rPr>
          <w:rFonts w:ascii="Tahoma" w:hAnsi="Tahoma" w:cs="Arial"/>
          <w:i/>
          <w:sz w:val="20"/>
          <w:szCs w:val="22"/>
        </w:rPr>
        <w:t>Silueta cardiovascular levemente aumentada de tamaño.</w:t>
      </w:r>
    </w:p>
    <w:p w:rsidR="00D909AE" w:rsidRPr="00D909AE" w:rsidRDefault="00D909AE" w:rsidP="00D909AE">
      <w:pPr>
        <w:numPr>
          <w:ilvl w:val="0"/>
          <w:numId w:val="11"/>
        </w:numPr>
        <w:jc w:val="both"/>
        <w:rPr>
          <w:rFonts w:ascii="Tahoma" w:hAnsi="Tahoma" w:cs="Arial"/>
          <w:i/>
          <w:sz w:val="20"/>
          <w:szCs w:val="22"/>
        </w:rPr>
      </w:pPr>
      <w:r w:rsidRPr="00D909AE">
        <w:rPr>
          <w:rFonts w:ascii="Tahoma" w:hAnsi="Tahoma" w:cs="Arial"/>
          <w:i/>
          <w:sz w:val="20"/>
          <w:szCs w:val="22"/>
        </w:rPr>
        <w:t>Botón aórtico prominente.</w:t>
      </w:r>
    </w:p>
    <w:p w:rsidR="00D909AE" w:rsidRPr="00D909AE" w:rsidRDefault="00D909AE" w:rsidP="00D909AE">
      <w:pPr>
        <w:numPr>
          <w:ilvl w:val="0"/>
          <w:numId w:val="11"/>
        </w:numPr>
        <w:jc w:val="both"/>
        <w:rPr>
          <w:rFonts w:ascii="Tahoma" w:hAnsi="Tahoma" w:cs="Arial"/>
          <w:i/>
          <w:sz w:val="20"/>
          <w:szCs w:val="22"/>
        </w:rPr>
      </w:pPr>
      <w:r w:rsidRPr="00D909AE">
        <w:rPr>
          <w:rFonts w:ascii="Tahoma" w:hAnsi="Tahoma" w:cs="Arial"/>
          <w:i/>
          <w:sz w:val="20"/>
          <w:szCs w:val="22"/>
        </w:rPr>
        <w:t xml:space="preserve">Secuelas de fractura a nivel </w:t>
      </w:r>
      <w:r w:rsidRPr="00D909AE">
        <w:rPr>
          <w:rFonts w:ascii="Tahoma" w:hAnsi="Tahoma" w:cs="Arial"/>
          <w:i/>
          <w:sz w:val="20"/>
          <w:szCs w:val="22"/>
        </w:rPr>
        <w:t xml:space="preserve">del 1/3 </w:t>
      </w:r>
      <w:r w:rsidRPr="00D909AE">
        <w:rPr>
          <w:rFonts w:ascii="Tahoma" w:hAnsi="Tahoma" w:cs="Arial"/>
          <w:i/>
          <w:sz w:val="20"/>
          <w:szCs w:val="22"/>
        </w:rPr>
        <w:t xml:space="preserve">posterior de los arcos costales 6 y 7 </w:t>
      </w:r>
      <w:r w:rsidRPr="00D909AE">
        <w:rPr>
          <w:rFonts w:ascii="Tahoma" w:hAnsi="Tahoma" w:cs="Arial"/>
          <w:i/>
          <w:sz w:val="20"/>
          <w:szCs w:val="22"/>
        </w:rPr>
        <w:t xml:space="preserve">del hemitórax </w:t>
      </w:r>
      <w:r w:rsidRPr="00D909AE">
        <w:rPr>
          <w:rFonts w:ascii="Tahoma" w:hAnsi="Tahoma" w:cs="Arial"/>
          <w:i/>
          <w:sz w:val="20"/>
          <w:szCs w:val="22"/>
        </w:rPr>
        <w:t>izquierdo.</w:t>
      </w:r>
    </w:p>
    <w:p w:rsidR="00D909AE" w:rsidRPr="00D909AE" w:rsidRDefault="00D909AE" w:rsidP="00D909AE">
      <w:pPr>
        <w:numPr>
          <w:ilvl w:val="0"/>
          <w:numId w:val="11"/>
        </w:numPr>
        <w:jc w:val="both"/>
        <w:rPr>
          <w:rFonts w:ascii="Tahoma" w:hAnsi="Tahoma" w:cs="Arial"/>
          <w:i/>
          <w:sz w:val="20"/>
          <w:szCs w:val="22"/>
        </w:rPr>
      </w:pPr>
      <w:r w:rsidRPr="00D909AE">
        <w:rPr>
          <w:rFonts w:ascii="Tahoma" w:hAnsi="Tahoma" w:cs="Arial"/>
          <w:i/>
          <w:sz w:val="20"/>
          <w:szCs w:val="22"/>
        </w:rPr>
        <w:t xml:space="preserve">La proyección oblicua complementaria focalizada en zona dolorosa referida por el paciente evidencia fractura incompleta involucrando 1/3 lateral de 10 </w:t>
      </w:r>
      <w:proofErr w:type="gramStart"/>
      <w:r w:rsidRPr="00D909AE">
        <w:rPr>
          <w:rFonts w:ascii="Tahoma" w:hAnsi="Tahoma" w:cs="Arial"/>
          <w:i/>
          <w:sz w:val="20"/>
          <w:szCs w:val="22"/>
        </w:rPr>
        <w:t>arco</w:t>
      </w:r>
      <w:proofErr w:type="gramEnd"/>
      <w:r w:rsidRPr="00D909AE">
        <w:rPr>
          <w:rFonts w:ascii="Tahoma" w:hAnsi="Tahoma" w:cs="Arial"/>
          <w:i/>
          <w:sz w:val="20"/>
          <w:szCs w:val="22"/>
        </w:rPr>
        <w:t xml:space="preserve"> costal del hemitórax izquierdo.</w:t>
      </w:r>
    </w:p>
    <w:p w:rsidR="00D909AE" w:rsidRPr="00D909AE" w:rsidRDefault="00D909AE" w:rsidP="00D909AE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:rsidR="00D909AE" w:rsidRPr="00D909AE" w:rsidRDefault="00D909AE" w:rsidP="00D909AE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  <w:r w:rsidRPr="00D909AE">
        <w:rPr>
          <w:rFonts w:ascii="Tahoma" w:hAnsi="Tahoma" w:cs="Arial"/>
          <w:b/>
          <w:bCs/>
          <w:i/>
          <w:sz w:val="20"/>
          <w:szCs w:val="22"/>
        </w:rPr>
        <w:t>IDx:</w:t>
      </w:r>
    </w:p>
    <w:p w:rsidR="00D909AE" w:rsidRPr="00D909AE" w:rsidRDefault="00D909AE" w:rsidP="00D909AE">
      <w:pPr>
        <w:jc w:val="both"/>
        <w:rPr>
          <w:rFonts w:ascii="Tahoma" w:hAnsi="Tahoma" w:cs="Arial"/>
          <w:i/>
          <w:sz w:val="20"/>
          <w:szCs w:val="22"/>
        </w:rPr>
      </w:pPr>
    </w:p>
    <w:p w:rsidR="00D909AE" w:rsidRPr="00D909AE" w:rsidRDefault="00D909AE" w:rsidP="00D909AE">
      <w:pPr>
        <w:numPr>
          <w:ilvl w:val="0"/>
          <w:numId w:val="10"/>
        </w:numPr>
        <w:jc w:val="both"/>
        <w:rPr>
          <w:rFonts w:ascii="Tahoma" w:hAnsi="Tahoma" w:cs="Arial"/>
          <w:i/>
          <w:sz w:val="20"/>
          <w:szCs w:val="22"/>
        </w:rPr>
      </w:pPr>
      <w:r w:rsidRPr="00D909AE">
        <w:rPr>
          <w:rFonts w:ascii="Tahoma" w:hAnsi="Tahoma" w:cs="Arial"/>
          <w:i/>
          <w:sz w:val="20"/>
          <w:szCs w:val="22"/>
        </w:rPr>
        <w:t xml:space="preserve">HALLAZGOS RADIOLOGICOS EN </w:t>
      </w:r>
      <w:r w:rsidRPr="00D909AE">
        <w:rPr>
          <w:rFonts w:ascii="Tahoma" w:hAnsi="Tahoma" w:cs="Arial"/>
          <w:i/>
          <w:sz w:val="20"/>
          <w:szCs w:val="22"/>
        </w:rPr>
        <w:t xml:space="preserve">PROBABLE </w:t>
      </w:r>
      <w:r w:rsidRPr="00D909AE">
        <w:rPr>
          <w:rFonts w:ascii="Tahoma" w:hAnsi="Tahoma" w:cs="Arial"/>
          <w:i/>
          <w:sz w:val="20"/>
          <w:szCs w:val="22"/>
        </w:rPr>
        <w:t>RELACION CON INSUFICIENCIA CARDIACA CONGESTIVA.</w:t>
      </w:r>
    </w:p>
    <w:p w:rsidR="00D909AE" w:rsidRPr="00D909AE" w:rsidRDefault="00D909AE" w:rsidP="00D909AE">
      <w:pPr>
        <w:numPr>
          <w:ilvl w:val="0"/>
          <w:numId w:val="10"/>
        </w:numPr>
        <w:jc w:val="both"/>
        <w:rPr>
          <w:rFonts w:ascii="Tahoma" w:hAnsi="Tahoma" w:cs="Arial"/>
          <w:i/>
          <w:sz w:val="20"/>
          <w:szCs w:val="22"/>
        </w:rPr>
      </w:pPr>
      <w:r w:rsidRPr="00D909AE">
        <w:rPr>
          <w:rFonts w:ascii="Tahoma" w:hAnsi="Tahoma" w:cs="Arial"/>
          <w:i/>
          <w:sz w:val="20"/>
          <w:szCs w:val="22"/>
        </w:rPr>
        <w:t>SECUELAS DE PROCESO INFLAMATORIO BASAL DERECHO.</w:t>
      </w:r>
    </w:p>
    <w:p w:rsidR="00D909AE" w:rsidRPr="00D909AE" w:rsidRDefault="00D909AE" w:rsidP="00D909AE">
      <w:pPr>
        <w:numPr>
          <w:ilvl w:val="0"/>
          <w:numId w:val="10"/>
        </w:numPr>
        <w:jc w:val="both"/>
        <w:rPr>
          <w:rFonts w:ascii="Tahoma" w:hAnsi="Tahoma" w:cs="Arial"/>
          <w:i/>
          <w:sz w:val="20"/>
          <w:szCs w:val="22"/>
        </w:rPr>
      </w:pPr>
      <w:r w:rsidRPr="00D909AE">
        <w:rPr>
          <w:rFonts w:ascii="Tahoma" w:hAnsi="Tahoma" w:cs="Arial"/>
          <w:i/>
          <w:sz w:val="20"/>
          <w:szCs w:val="22"/>
        </w:rPr>
        <w:t>PATRON FIBROTICO PULMONAR DE TIPO SENIL.</w:t>
      </w:r>
    </w:p>
    <w:p w:rsidR="00D909AE" w:rsidRPr="00D909AE" w:rsidRDefault="00D909AE" w:rsidP="00D909AE">
      <w:pPr>
        <w:numPr>
          <w:ilvl w:val="0"/>
          <w:numId w:val="10"/>
        </w:numPr>
        <w:jc w:val="both"/>
        <w:rPr>
          <w:rFonts w:ascii="Tahoma" w:hAnsi="Tahoma" w:cs="Arial"/>
          <w:i/>
          <w:sz w:val="20"/>
          <w:szCs w:val="22"/>
        </w:rPr>
      </w:pPr>
      <w:r w:rsidRPr="00D909AE">
        <w:rPr>
          <w:rFonts w:ascii="Tahoma" w:hAnsi="Tahoma" w:cs="Arial"/>
          <w:i/>
          <w:sz w:val="20"/>
          <w:szCs w:val="22"/>
        </w:rPr>
        <w:t xml:space="preserve">SECUELAS DE FRACTURA </w:t>
      </w:r>
      <w:r w:rsidRPr="00D909AE">
        <w:rPr>
          <w:rFonts w:ascii="Tahoma" w:hAnsi="Tahoma" w:cs="Arial"/>
          <w:i/>
          <w:sz w:val="20"/>
          <w:szCs w:val="22"/>
        </w:rPr>
        <w:t xml:space="preserve">EN ARCOS </w:t>
      </w:r>
      <w:r w:rsidRPr="00D909AE">
        <w:rPr>
          <w:rFonts w:ascii="Tahoma" w:hAnsi="Tahoma" w:cs="Arial"/>
          <w:i/>
          <w:sz w:val="20"/>
          <w:szCs w:val="22"/>
        </w:rPr>
        <w:t>COSTAL</w:t>
      </w:r>
      <w:r w:rsidRPr="00D909AE">
        <w:rPr>
          <w:rFonts w:ascii="Tahoma" w:hAnsi="Tahoma" w:cs="Arial"/>
          <w:i/>
          <w:sz w:val="20"/>
          <w:szCs w:val="22"/>
        </w:rPr>
        <w:t xml:space="preserve">ES DEL HEMITORAX </w:t>
      </w:r>
      <w:r w:rsidRPr="00D909AE">
        <w:rPr>
          <w:rFonts w:ascii="Tahoma" w:hAnsi="Tahoma" w:cs="Arial"/>
          <w:i/>
          <w:sz w:val="20"/>
          <w:szCs w:val="22"/>
        </w:rPr>
        <w:t>IZQUIERD</w:t>
      </w:r>
      <w:r w:rsidRPr="00D909AE">
        <w:rPr>
          <w:rFonts w:ascii="Tahoma" w:hAnsi="Tahoma" w:cs="Arial"/>
          <w:i/>
          <w:sz w:val="20"/>
          <w:szCs w:val="22"/>
        </w:rPr>
        <w:t>O</w:t>
      </w:r>
      <w:r w:rsidRPr="00D909AE">
        <w:rPr>
          <w:rFonts w:ascii="Tahoma" w:hAnsi="Tahoma" w:cs="Arial"/>
          <w:i/>
          <w:sz w:val="20"/>
          <w:szCs w:val="22"/>
        </w:rPr>
        <w:t>.</w:t>
      </w:r>
    </w:p>
    <w:p w:rsidR="00D909AE" w:rsidRPr="00D909AE" w:rsidRDefault="00D909AE" w:rsidP="00D909AE">
      <w:pPr>
        <w:numPr>
          <w:ilvl w:val="0"/>
          <w:numId w:val="10"/>
        </w:numPr>
        <w:jc w:val="both"/>
        <w:rPr>
          <w:rFonts w:ascii="Tahoma" w:hAnsi="Tahoma" w:cs="Arial"/>
          <w:i/>
          <w:sz w:val="20"/>
          <w:szCs w:val="22"/>
        </w:rPr>
      </w:pPr>
      <w:r w:rsidRPr="00D909AE">
        <w:rPr>
          <w:rFonts w:ascii="Tahoma" w:hAnsi="Tahoma" w:cs="Arial"/>
          <w:i/>
          <w:sz w:val="20"/>
          <w:szCs w:val="22"/>
        </w:rPr>
        <w:t>FRACTURA INCOMPLETA INVOLUCRANDO 10 ARCO COSTAL DEL HEMITORAX IZQUIERDO.</w:t>
      </w:r>
    </w:p>
    <w:p w:rsidR="00D909AE" w:rsidRPr="00D909AE" w:rsidRDefault="00D909AE" w:rsidP="00D909AE">
      <w:pPr>
        <w:jc w:val="both"/>
        <w:rPr>
          <w:rFonts w:ascii="Tahoma" w:hAnsi="Tahoma" w:cs="Arial"/>
          <w:i/>
          <w:sz w:val="20"/>
          <w:szCs w:val="22"/>
        </w:rPr>
      </w:pPr>
    </w:p>
    <w:p w:rsidR="00D909AE" w:rsidRPr="00D909AE" w:rsidRDefault="00D909AE" w:rsidP="00D909AE">
      <w:pPr>
        <w:jc w:val="both"/>
        <w:rPr>
          <w:rFonts w:ascii="Tahoma" w:hAnsi="Tahoma" w:cs="Arial"/>
          <w:i/>
          <w:sz w:val="20"/>
          <w:szCs w:val="22"/>
        </w:rPr>
      </w:pPr>
      <w:r w:rsidRPr="00D909AE">
        <w:rPr>
          <w:rFonts w:ascii="Tahoma" w:hAnsi="Tahoma" w:cs="Arial"/>
          <w:i/>
          <w:sz w:val="20"/>
          <w:szCs w:val="22"/>
        </w:rPr>
        <w:t>S/S CORRELACIONAR CON DATOS CLINICOS Y CONTROL POSTERIOR.</w:t>
      </w:r>
    </w:p>
    <w:p w:rsidR="00D909AE" w:rsidRPr="00D909AE" w:rsidRDefault="00D909AE" w:rsidP="00D909AE">
      <w:pPr>
        <w:pStyle w:val="Ttulo1"/>
        <w:rPr>
          <w:rFonts w:ascii="Tahoma" w:hAnsi="Tahoma"/>
          <w:i/>
          <w:sz w:val="20"/>
          <w:szCs w:val="22"/>
        </w:rPr>
      </w:pPr>
      <w:r w:rsidRPr="00D909AE">
        <w:rPr>
          <w:rFonts w:ascii="Tahoma" w:hAnsi="Tahoma"/>
          <w:i/>
          <w:noProof/>
          <w:sz w:val="20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99.2pt;margin-top:12.7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D909AE" w:rsidRDefault="00D909AE" w:rsidP="00D909AE">
      <w:pPr>
        <w:rPr>
          <w:rFonts w:ascii="Tahoma" w:hAnsi="Tahoma" w:cs="Arial"/>
          <w:i/>
          <w:sz w:val="22"/>
          <w:szCs w:val="22"/>
        </w:rPr>
      </w:pPr>
      <w:r w:rsidRPr="00D909AE">
        <w:rPr>
          <w:rFonts w:ascii="Tahoma" w:hAnsi="Tahoma" w:cs="Arial"/>
          <w:i/>
          <w:sz w:val="20"/>
          <w:szCs w:val="22"/>
        </w:rPr>
        <w:t>ATENTAMENTE,</w:t>
      </w:r>
    </w:p>
    <w:p w:rsidR="00D909AE" w:rsidRDefault="00D909AE" w:rsidP="00D909AE">
      <w:pPr>
        <w:rPr>
          <w:rFonts w:ascii="Tahoma" w:hAnsi="Tahoma" w:cs="Arial"/>
          <w:i/>
          <w:sz w:val="22"/>
          <w:szCs w:val="22"/>
        </w:rPr>
      </w:pPr>
    </w:p>
    <w:p w:rsidR="000B3C17" w:rsidRDefault="000B3C17" w:rsidP="00D909AE">
      <w:pPr>
        <w:pStyle w:val="Ttulo1"/>
        <w:jc w:val="both"/>
        <w:rPr>
          <w:i/>
          <w:sz w:val="20"/>
          <w:szCs w:val="20"/>
        </w:rPr>
      </w:pPr>
    </w:p>
    <w:sectPr w:rsidR="000B3C17" w:rsidSect="00D909AE">
      <w:pgSz w:w="11907" w:h="16800" w:code="259"/>
      <w:pgMar w:top="1560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462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6C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EB7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09AE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rsid w:val="00D909AE"/>
    <w:rPr>
      <w:rFonts w:ascii="Arial" w:hAnsi="Arial" w:cs="Arial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2019-04-26T00:31:00Z</cp:lastPrinted>
  <dcterms:created xsi:type="dcterms:W3CDTF">2016-02-10T17:30:00Z</dcterms:created>
  <dcterms:modified xsi:type="dcterms:W3CDTF">2019-04-26T00:31:00Z</dcterms:modified>
</cp:coreProperties>
</file>