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>TERESA HUICHO ROMERO DE ABAD Edad: 69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tamaño conservado en at</w:t>
      </w:r>
      <w:r w:rsidR="00467B40">
        <w:rPr>
          <w:rFonts w:ascii="Tahoma" w:hAnsi="Tahoma"/>
          <w:b w:val="0"/>
          <w:i/>
          <w:color w:val="000000"/>
          <w:sz w:val="20"/>
          <w:szCs w:val="20"/>
        </w:rPr>
        <w:t>ención al grupo etario, mide 127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mm de longitud a nivel del LHD. Muestra bordes definidos, ecogenicidad parenquimal aumentada en forma difusa y ecotextura homogénea sin evidencia de lesiones focales solidas ni quísticas. Conductos biliares </w:t>
      </w:r>
      <w:proofErr w:type="spellStart"/>
      <w:r w:rsidRPr="00750BC2">
        <w:rPr>
          <w:rFonts w:ascii="Tahoma" w:hAnsi="Tahoma"/>
          <w:b w:val="0"/>
          <w:i/>
          <w:color w:val="000000"/>
          <w:sz w:val="20"/>
          <w:szCs w:val="20"/>
        </w:rPr>
        <w:t>intrahepáticos</w:t>
      </w:r>
      <w:proofErr w:type="spellEnd"/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467B40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>
        <w:rPr>
          <w:rFonts w:ascii="Tahoma" w:hAnsi="Tahoma"/>
          <w:b w:val="0"/>
          <w:i/>
          <w:color w:val="000000"/>
          <w:sz w:val="20"/>
          <w:szCs w:val="20"/>
        </w:rPr>
        <w:t>Vena Porta mide 5</w:t>
      </w:r>
      <w:r w:rsidR="00AD3D8C" w:rsidRPr="00750BC2">
        <w:rPr>
          <w:rFonts w:ascii="Tahoma" w:hAnsi="Tahoma"/>
          <w:b w:val="0"/>
          <w:i/>
          <w:color w:val="000000"/>
          <w:sz w:val="20"/>
          <w:szCs w:val="20"/>
        </w:rPr>
        <w:t>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="00AD3D8C"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</w:t>
      </w:r>
      <w:r w:rsidR="00467B40">
        <w:rPr>
          <w:rFonts w:ascii="Tahoma" w:hAnsi="Tahoma" w:cs="Arial"/>
          <w:i/>
          <w:color w:val="000000"/>
          <w:sz w:val="20"/>
          <w:szCs w:val="20"/>
        </w:rPr>
        <w:t>tensión siendo sus medidas de 44 x 27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El contenido líquido es homogéneo sin evidencia de imágenes litiásicas, pólipos, barro biliar ni masas al int</w:t>
      </w:r>
      <w:r w:rsidR="00467B40">
        <w:rPr>
          <w:rFonts w:ascii="Tahoma" w:hAnsi="Tahoma" w:cs="Arial"/>
          <w:i/>
          <w:color w:val="000000"/>
          <w:sz w:val="20"/>
          <w:szCs w:val="20"/>
        </w:rPr>
        <w:t>erior. Colédoco proximal, mide 2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</w:t>
      </w:r>
      <w:r w:rsidR="00467B40">
        <w:rPr>
          <w:rFonts w:ascii="Tahoma" w:hAnsi="Tahoma" w:cs="Arial"/>
          <w:i/>
          <w:color w:val="000000"/>
          <w:sz w:val="20"/>
          <w:szCs w:val="20"/>
        </w:rPr>
        <w:t xml:space="preserve"> conservado, mide 23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</w:t>
      </w:r>
      <w:r w:rsidR="00467B40">
        <w:rPr>
          <w:rFonts w:ascii="Tahoma" w:hAnsi="Tahoma" w:cs="Arial"/>
          <w:i/>
          <w:color w:val="000000"/>
          <w:sz w:val="20"/>
          <w:szCs w:val="20"/>
        </w:rPr>
        <w:t>conservado. Mide 80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</w:t>
      </w:r>
      <w:r w:rsidR="00467B40">
        <w:rPr>
          <w:rFonts w:ascii="Tahoma" w:hAnsi="Tahoma" w:cs="Arial"/>
          <w:i/>
          <w:color w:val="000000"/>
          <w:sz w:val="20"/>
          <w:szCs w:val="20"/>
        </w:rPr>
        <w:t xml:space="preserve"> muscular el cual alcanza 5.6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467B40" w:rsidRPr="00467B40" w:rsidRDefault="00467B40" w:rsidP="00467B40">
      <w:pPr>
        <w:widowControl w:val="0"/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67B40">
        <w:rPr>
          <w:rFonts w:ascii="Tahoma" w:hAnsi="Tahoma" w:cs="Arial"/>
          <w:i/>
          <w:color w:val="000000"/>
          <w:sz w:val="20"/>
          <w:szCs w:val="20"/>
        </w:rPr>
        <w:t>ENGROSAMIENTIO DE LA PARED A NIVEL DEL ANTRO GASTRICO DE EAD.</w:t>
      </w:r>
    </w:p>
    <w:p w:rsidR="003E1FD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467B40" w:rsidRPr="00467B40" w:rsidRDefault="00467B40" w:rsidP="00467B40">
      <w:pPr>
        <w:widowControl w:val="0"/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METEORISMO INTESTINAL AUMENTADO.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67B40" w:rsidRPr="00467B40" w:rsidRDefault="00467B40" w:rsidP="00467B4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67B40">
        <w:rPr>
          <w:rFonts w:ascii="Tahoma" w:hAnsi="Tahoma" w:cs="Arial"/>
          <w:i/>
          <w:color w:val="000000"/>
          <w:sz w:val="20"/>
          <w:szCs w:val="20"/>
        </w:rPr>
        <w:t>S/S CORRELACIONAR CON DATOS CLINICOS, EXAMENES DE LABORATORIO Y COMPLEMENTAR CON OTRAS MODALIDADES DE DIAGNOSTICO.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sectPr w:rsidR="00246AEC" w:rsidRPr="00750BC2" w:rsidSect="00467B40">
      <w:pgSz w:w="11906" w:h="16838"/>
      <w:pgMar w:top="1134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67B40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467B4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67B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Ecografistas</cp:lastModifiedBy>
  <cp:revision>15</cp:revision>
  <cp:lastPrinted>2019-04-29T15:02:00Z</cp:lastPrinted>
  <dcterms:created xsi:type="dcterms:W3CDTF">2016-02-10T16:02:00Z</dcterms:created>
  <dcterms:modified xsi:type="dcterms:W3CDTF">2019-04-29T15:02:00Z</dcterms:modified>
</cp:coreProperties>
</file>