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D3" w:rsidRPr="00E478A8" w:rsidRDefault="000046BC" w:rsidP="00E478A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478A8">
        <w:rPr>
          <w:rFonts w:ascii="Tahoma" w:hAnsi="Tahoma" w:cs="Tahoma"/>
          <w:i/>
          <w:u w:val="single"/>
        </w:rPr>
        <w:t>INFORME RADIOL</w:t>
      </w:r>
      <w:r w:rsidR="005970F2">
        <w:rPr>
          <w:rFonts w:ascii="Tahoma" w:hAnsi="Tahoma" w:cs="Tahoma"/>
          <w:i/>
          <w:u w:val="single"/>
        </w:rPr>
        <w:t>Ó</w:t>
      </w:r>
      <w:r w:rsidRPr="00E478A8">
        <w:rPr>
          <w:rFonts w:ascii="Tahoma" w:hAnsi="Tahoma" w:cs="Tahoma"/>
          <w:i/>
          <w:u w:val="single"/>
        </w:rPr>
        <w:t>GICO</w:t>
      </w:r>
    </w:p>
    <w:p w:rsidR="004816D3" w:rsidRPr="00E478A8" w:rsidRDefault="004816D3" w:rsidP="004816D3">
      <w:pPr>
        <w:rPr>
          <w:rFonts w:ascii="Tahoma" w:hAnsi="Tahoma" w:cs="Tahoma"/>
          <w:i/>
          <w:sz w:val="22"/>
          <w:szCs w:val="22"/>
        </w:rPr>
      </w:pPr>
    </w:p>
    <w:p w:rsidR="00EA3E68" w:rsidRDefault="00432BA2" w:rsidP="00432BA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76874">
        <w:rPr>
          <w:rFonts w:ascii="Tahoma" w:hAnsi="Tahoma" w:cs="Tahoma"/>
          <w:i/>
          <w:sz w:val="20"/>
          <w:szCs w:val="20"/>
        </w:rPr>
        <w:t xml:space="preserve">AISSA BOCANEGRA OLORTEGUI </w:t>
      </w:r>
    </w:p>
    <w:p w:rsidR="00432BA2" w:rsidRDefault="00376874" w:rsidP="00432BA2">
      <w:pPr>
        <w:rPr>
          <w:rFonts w:ascii="Tahoma" w:hAnsi="Tahoma" w:cs="Arial"/>
          <w:i/>
          <w:sz w:val="20"/>
          <w:szCs w:val="20"/>
        </w:rPr>
      </w:pPr>
      <w:r w:rsidRPr="00EA3E68">
        <w:rPr>
          <w:rFonts w:ascii="Tahoma" w:hAnsi="Tahoma" w:cs="Tahoma"/>
          <w:b/>
          <w:i/>
          <w:sz w:val="20"/>
          <w:szCs w:val="20"/>
        </w:rPr>
        <w:t>Edad</w:t>
      </w:r>
      <w:r w:rsidR="00EA3E68">
        <w:rPr>
          <w:rFonts w:ascii="Tahoma" w:hAnsi="Tahoma" w:cs="Tahoma"/>
          <w:b/>
          <w:i/>
          <w:sz w:val="20"/>
          <w:szCs w:val="20"/>
        </w:rPr>
        <w:tab/>
      </w:r>
      <w:r w:rsidR="00EA3E68">
        <w:rPr>
          <w:rFonts w:ascii="Tahoma" w:hAnsi="Tahoma" w:cs="Tahoma"/>
          <w:b/>
          <w:i/>
          <w:sz w:val="20"/>
          <w:szCs w:val="20"/>
        </w:rPr>
        <w:tab/>
      </w:r>
      <w:r w:rsidR="00EA3E68">
        <w:rPr>
          <w:rFonts w:ascii="Tahoma" w:hAnsi="Tahoma" w:cs="Tahoma"/>
          <w:b/>
          <w:i/>
          <w:sz w:val="20"/>
          <w:szCs w:val="20"/>
        </w:rPr>
        <w:tab/>
      </w:r>
      <w:r w:rsidRPr="00EA3E68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39</w:t>
      </w:r>
      <w:r w:rsidR="00EA3E68">
        <w:rPr>
          <w:rFonts w:ascii="Tahoma" w:hAnsi="Tahoma" w:cs="Tahoma"/>
          <w:i/>
          <w:sz w:val="20"/>
          <w:szCs w:val="20"/>
        </w:rPr>
        <w:t xml:space="preserve"> AÑOS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UROGRAFIA EXCRETORA</w:t>
      </w:r>
      <w:r w:rsidR="00EA3E68">
        <w:rPr>
          <w:rFonts w:ascii="Tahoma" w:hAnsi="Tahoma" w:cs="Arial"/>
          <w:i/>
          <w:sz w:val="20"/>
          <w:szCs w:val="20"/>
        </w:rPr>
        <w:t xml:space="preserve"> + CISTOGRAFIA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B5821" w:rsidRPr="00E478A8" w:rsidRDefault="007B5821">
      <w:pPr>
        <w:rPr>
          <w:rFonts w:ascii="Tahoma" w:hAnsi="Tahoma" w:cs="Tahoma"/>
          <w:i/>
          <w:sz w:val="22"/>
          <w:szCs w:val="20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b/>
          <w:i/>
          <w:sz w:val="20"/>
          <w:szCs w:val="22"/>
        </w:rPr>
      </w:pPr>
      <w:r w:rsidRPr="00EF3023">
        <w:rPr>
          <w:rFonts w:ascii="Tahoma" w:hAnsi="Tahoma"/>
          <w:b/>
          <w:i/>
          <w:sz w:val="20"/>
          <w:szCs w:val="22"/>
        </w:rPr>
        <w:t>EL ESTUDIO DE UROGRAFIA EXCRETORA USANDO CONTRASTE E.V. HIDROSOLUBLE NO IONICO CON CONTROLES SECUENCIALES A LOS 3, 8</w:t>
      </w:r>
      <w:r w:rsidRPr="00EF3023">
        <w:rPr>
          <w:rFonts w:ascii="Tahoma" w:hAnsi="Tahoma"/>
          <w:b/>
          <w:i/>
          <w:sz w:val="20"/>
          <w:szCs w:val="22"/>
        </w:rPr>
        <w:t xml:space="preserve">, 12, </w:t>
      </w:r>
      <w:r w:rsidRPr="00EF3023">
        <w:rPr>
          <w:rFonts w:ascii="Tahoma" w:hAnsi="Tahoma"/>
          <w:b/>
          <w:i/>
          <w:sz w:val="20"/>
          <w:szCs w:val="22"/>
        </w:rPr>
        <w:t xml:space="preserve">15 MINUTOS </w:t>
      </w:r>
      <w:r w:rsidRPr="00EF3023">
        <w:rPr>
          <w:rFonts w:ascii="Tahoma" w:hAnsi="Tahoma"/>
          <w:b/>
          <w:i/>
          <w:sz w:val="20"/>
          <w:szCs w:val="22"/>
        </w:rPr>
        <w:t xml:space="preserve">Y CONTROL PRE Y POST MICCIONAL VESICAL, </w:t>
      </w:r>
      <w:r w:rsidRPr="00EF3023">
        <w:rPr>
          <w:rFonts w:ascii="Tahoma" w:hAnsi="Tahoma"/>
          <w:b/>
          <w:i/>
          <w:sz w:val="20"/>
          <w:szCs w:val="22"/>
        </w:rPr>
        <w:t>MUESTRAN: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 xml:space="preserve">En la placa simple se objetiva adecuada visualización de ambos riñones siendo de posición y dimensiones conservadas. 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No se delimitan imágenes litiásicas radiopacas en proyección del aparato urinario. Resto de estructuras óseas sin anormalidades.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Posterior a la administración de contraste se visualiza adecuada captación, concentración y eliminación del contraste por ambos riñones con opacificación satisfactoria de grupos pielicos, pelvis y uréteres</w:t>
      </w:r>
      <w:r w:rsidRPr="00EF3023">
        <w:rPr>
          <w:rFonts w:ascii="Tahoma" w:hAnsi="Tahoma"/>
          <w:i/>
          <w:sz w:val="20"/>
          <w:szCs w:val="22"/>
        </w:rPr>
        <w:t>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Se objetiva leve dilatación de los sistemas colectores del riñón derecho con redondeamiento de los fórnices y la presencia de 01 imagen por sustracción de bordes bien definidos involucrando 1/3 medio del sistema colector.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 xml:space="preserve">La vejiga evaluada con </w:t>
      </w:r>
      <w:r w:rsidRPr="00EF3023">
        <w:rPr>
          <w:rFonts w:ascii="Tahoma" w:hAnsi="Tahoma"/>
          <w:i/>
          <w:sz w:val="20"/>
          <w:szCs w:val="22"/>
        </w:rPr>
        <w:t xml:space="preserve">adecuada </w:t>
      </w:r>
      <w:r w:rsidRPr="00EF3023">
        <w:rPr>
          <w:rFonts w:ascii="Tahoma" w:hAnsi="Tahoma"/>
          <w:i/>
          <w:sz w:val="20"/>
          <w:szCs w:val="22"/>
        </w:rPr>
        <w:t xml:space="preserve">repleción </w:t>
      </w:r>
      <w:r w:rsidRPr="00EF3023">
        <w:rPr>
          <w:rFonts w:ascii="Tahoma" w:hAnsi="Tahoma"/>
          <w:i/>
          <w:sz w:val="20"/>
          <w:szCs w:val="22"/>
        </w:rPr>
        <w:t xml:space="preserve">y tolerado por el paciente </w:t>
      </w:r>
      <w:r w:rsidRPr="00EF3023">
        <w:rPr>
          <w:rFonts w:ascii="Tahoma" w:hAnsi="Tahoma"/>
          <w:i/>
          <w:sz w:val="20"/>
          <w:szCs w:val="22"/>
        </w:rPr>
        <w:t>muestra paredes y contornos regulares sin imágenes por defecto o adición.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Escaso residuo al control post micción.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b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b/>
          <w:bCs/>
          <w:i/>
          <w:sz w:val="20"/>
          <w:szCs w:val="22"/>
          <w:u w:val="single"/>
        </w:rPr>
      </w:pPr>
      <w:r w:rsidRPr="00EF3023">
        <w:rPr>
          <w:rFonts w:ascii="Tahoma" w:hAnsi="Tahoma"/>
          <w:b/>
          <w:bCs/>
          <w:i/>
          <w:sz w:val="20"/>
          <w:szCs w:val="22"/>
          <w:u w:val="single"/>
        </w:rPr>
        <w:t>IDx: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HIDRONEFROSIS LEVE + IMAGEN POR SUSTRACCI</w:t>
      </w:r>
      <w:r w:rsidR="00EF3023">
        <w:rPr>
          <w:rFonts w:ascii="Tahoma" w:hAnsi="Tahoma"/>
          <w:i/>
          <w:sz w:val="20"/>
          <w:szCs w:val="22"/>
        </w:rPr>
        <w:t>Ó</w:t>
      </w:r>
      <w:r w:rsidRPr="00EF3023">
        <w:rPr>
          <w:rFonts w:ascii="Tahoma" w:hAnsi="Tahoma"/>
          <w:i/>
          <w:sz w:val="20"/>
          <w:szCs w:val="22"/>
        </w:rPr>
        <w:t>N DE EAD INVOLUCRANDO RIÑON DERECHO.</w:t>
      </w:r>
    </w:p>
    <w:p w:rsidR="00EA3E68" w:rsidRPr="00EF3023" w:rsidRDefault="00EA3E68" w:rsidP="00EF3023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CONSIDERAR COMO DIAGN</w:t>
      </w:r>
      <w:r w:rsidR="00EF3023" w:rsidRPr="00EF3023">
        <w:rPr>
          <w:rFonts w:ascii="Tahoma" w:hAnsi="Tahoma"/>
          <w:i/>
          <w:sz w:val="20"/>
          <w:szCs w:val="22"/>
        </w:rPr>
        <w:t>Ó</w:t>
      </w:r>
      <w:r w:rsidRPr="00EF3023">
        <w:rPr>
          <w:rFonts w:ascii="Tahoma" w:hAnsi="Tahoma"/>
          <w:i/>
          <w:sz w:val="20"/>
          <w:szCs w:val="22"/>
        </w:rPr>
        <w:t>STICO DIFERENCIAL DE LA IMAGEN POR SUSTRACCION: QUISTE PARA</w:t>
      </w:r>
      <w:r w:rsidR="00EF3023">
        <w:rPr>
          <w:rFonts w:ascii="Tahoma" w:hAnsi="Tahoma"/>
          <w:i/>
          <w:sz w:val="20"/>
          <w:szCs w:val="22"/>
        </w:rPr>
        <w:t>PÉLVICO</w:t>
      </w:r>
      <w:r w:rsidR="00EF3023" w:rsidRPr="00EF3023">
        <w:rPr>
          <w:rFonts w:ascii="Tahoma" w:hAnsi="Tahoma"/>
          <w:i/>
          <w:sz w:val="20"/>
          <w:szCs w:val="22"/>
        </w:rPr>
        <w:t>, PAPILA RENAL INUSUAL (ABERRANTE</w:t>
      </w:r>
      <w:proofErr w:type="gramStart"/>
      <w:r w:rsidR="00EF3023" w:rsidRPr="00EF3023">
        <w:rPr>
          <w:rFonts w:ascii="Tahoma" w:hAnsi="Tahoma"/>
          <w:i/>
          <w:sz w:val="20"/>
          <w:szCs w:val="22"/>
        </w:rPr>
        <w:t>?</w:t>
      </w:r>
      <w:proofErr w:type="gramEnd"/>
      <w:r w:rsidR="00EF3023" w:rsidRPr="00EF3023">
        <w:rPr>
          <w:rFonts w:ascii="Tahoma" w:hAnsi="Tahoma"/>
          <w:i/>
          <w:sz w:val="20"/>
          <w:szCs w:val="22"/>
        </w:rPr>
        <w:t>)</w:t>
      </w:r>
      <w:r w:rsidRPr="00EF3023">
        <w:rPr>
          <w:rFonts w:ascii="Tahoma" w:hAnsi="Tahoma"/>
          <w:i/>
          <w:sz w:val="20"/>
          <w:szCs w:val="22"/>
        </w:rPr>
        <w:t xml:space="preserve">.  </w:t>
      </w:r>
    </w:p>
    <w:p w:rsidR="00EF3023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ASPECTO UROGR</w:t>
      </w:r>
      <w:r w:rsidR="00EF3023">
        <w:rPr>
          <w:rFonts w:ascii="Tahoma" w:hAnsi="Tahoma"/>
          <w:i/>
          <w:sz w:val="20"/>
          <w:szCs w:val="22"/>
        </w:rPr>
        <w:t>Á</w:t>
      </w:r>
      <w:r w:rsidRPr="00EF3023">
        <w:rPr>
          <w:rFonts w:ascii="Tahoma" w:hAnsi="Tahoma"/>
          <w:i/>
          <w:sz w:val="20"/>
          <w:szCs w:val="22"/>
        </w:rPr>
        <w:t xml:space="preserve">FICO </w:t>
      </w:r>
      <w:r w:rsidR="00EF3023">
        <w:rPr>
          <w:rFonts w:ascii="Tahoma" w:hAnsi="Tahoma"/>
          <w:i/>
          <w:sz w:val="20"/>
          <w:szCs w:val="22"/>
        </w:rPr>
        <w:t xml:space="preserve">CONSERVADO </w:t>
      </w:r>
      <w:r w:rsidR="00EF3023" w:rsidRPr="00EF3023">
        <w:rPr>
          <w:rFonts w:ascii="Tahoma" w:hAnsi="Tahoma"/>
          <w:i/>
          <w:sz w:val="20"/>
          <w:szCs w:val="22"/>
        </w:rPr>
        <w:t>DE</w:t>
      </w:r>
      <w:r w:rsidR="00EF3023">
        <w:rPr>
          <w:rFonts w:ascii="Tahoma" w:hAnsi="Tahoma"/>
          <w:i/>
          <w:sz w:val="20"/>
          <w:szCs w:val="22"/>
        </w:rPr>
        <w:t xml:space="preserve"> LA VEJIGA Y </w:t>
      </w:r>
      <w:r w:rsidR="00EF3023" w:rsidRPr="00EF3023">
        <w:rPr>
          <w:rFonts w:ascii="Tahoma" w:hAnsi="Tahoma"/>
          <w:i/>
          <w:sz w:val="20"/>
          <w:szCs w:val="22"/>
        </w:rPr>
        <w:t>RIÑ</w:t>
      </w:r>
      <w:r w:rsidR="00EF3023">
        <w:rPr>
          <w:rFonts w:ascii="Tahoma" w:hAnsi="Tahoma"/>
          <w:i/>
          <w:sz w:val="20"/>
          <w:szCs w:val="22"/>
        </w:rPr>
        <w:t>Ó</w:t>
      </w:r>
      <w:r w:rsidR="00EF3023" w:rsidRPr="00EF3023">
        <w:rPr>
          <w:rFonts w:ascii="Tahoma" w:hAnsi="Tahoma"/>
          <w:i/>
          <w:sz w:val="20"/>
          <w:szCs w:val="22"/>
        </w:rPr>
        <w:t>N IZQUIERDO.</w:t>
      </w:r>
    </w:p>
    <w:p w:rsidR="00EF3023" w:rsidRPr="00EF3023" w:rsidRDefault="00EF3023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RESIDUO VESICAL ESCASO.</w:t>
      </w:r>
    </w:p>
    <w:p w:rsidR="00EA3E68" w:rsidRPr="00EF3023" w:rsidRDefault="00EA3E68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EF3023" w:rsidRPr="00EF3023" w:rsidRDefault="00EF3023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EF3023">
        <w:rPr>
          <w:rFonts w:ascii="Tahoma" w:hAnsi="Tahoma"/>
          <w:i/>
          <w:sz w:val="20"/>
          <w:szCs w:val="22"/>
        </w:rPr>
        <w:t>S/S CORRELACIONAR CON DATOS CLINICOS Y EVALUACION POR LA ESPECIALIDAD.</w:t>
      </w:r>
    </w:p>
    <w:p w:rsidR="00EA3E68" w:rsidRPr="00EF3023" w:rsidRDefault="00EF3023" w:rsidP="00EA3E68">
      <w:pPr>
        <w:widowControl w:val="0"/>
        <w:jc w:val="both"/>
        <w:rPr>
          <w:rFonts w:ascii="Tahoma" w:hAnsi="Tahoma"/>
          <w:i/>
          <w:sz w:val="20"/>
          <w:szCs w:val="22"/>
        </w:rPr>
      </w:pPr>
      <w:r>
        <w:rPr>
          <w:rFonts w:ascii="Tahoma" w:hAnsi="Tahoma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8.65pt;margin-top:6.0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E478A8" w:rsidRPr="00EF3023" w:rsidRDefault="00EA3E68" w:rsidP="00EA3E68">
      <w:pPr>
        <w:rPr>
          <w:rFonts w:ascii="Tahoma" w:hAnsi="Tahoma"/>
          <w:i/>
          <w:sz w:val="20"/>
          <w:szCs w:val="20"/>
        </w:rPr>
      </w:pPr>
      <w:r w:rsidRPr="00EF3023">
        <w:rPr>
          <w:rFonts w:ascii="Tahoma" w:hAnsi="Tahoma"/>
          <w:i/>
          <w:sz w:val="20"/>
        </w:rPr>
        <w:t>Atentamente,</w:t>
      </w:r>
    </w:p>
    <w:p w:rsidR="00D11183" w:rsidRDefault="00D11183" w:rsidP="00062591">
      <w:pPr>
        <w:rPr>
          <w:rFonts w:ascii="Tahoma" w:hAnsi="Tahoma"/>
          <w:i/>
          <w:sz w:val="22"/>
          <w:szCs w:val="20"/>
        </w:rPr>
      </w:pPr>
    </w:p>
    <w:sectPr w:rsidR="00D11183" w:rsidSect="00EF3023">
      <w:pgSz w:w="12240" w:h="15840"/>
      <w:pgMar w:top="1702" w:right="1701" w:bottom="2268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2750F8"/>
    <w:multiLevelType w:val="hybridMultilevel"/>
    <w:tmpl w:val="28E8C27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874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BA2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0F2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A3E68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023"/>
    <w:rsid w:val="00EF5FA0"/>
    <w:rsid w:val="00EF6332"/>
    <w:rsid w:val="00F00290"/>
    <w:rsid w:val="00F005E4"/>
    <w:rsid w:val="00F00C79"/>
    <w:rsid w:val="00F02BAE"/>
    <w:rsid w:val="00F02DCF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2019-04-28T01:18:00Z</cp:lastPrinted>
  <dcterms:created xsi:type="dcterms:W3CDTF">2016-02-10T17:26:00Z</dcterms:created>
  <dcterms:modified xsi:type="dcterms:W3CDTF">2019-04-28T01:18:00Z</dcterms:modified>
</cp:coreProperties>
</file>