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41" w:rsidRPr="005870A7" w:rsidRDefault="00AB2841" w:rsidP="00AB2841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5870A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4B38B1" w:rsidRDefault="00A121D7" w:rsidP="00A121D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46801">
        <w:rPr>
          <w:rFonts w:ascii="Tahoma" w:hAnsi="Tahoma" w:cs="Tahoma"/>
          <w:i/>
          <w:sz w:val="20"/>
          <w:szCs w:val="20"/>
        </w:rPr>
        <w:t xml:space="preserve">HIPOLITO VICENTE MALDONADO 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EA45A0" w:rsidRDefault="0089146B" w:rsidP="0024618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4B38B1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 en atención al grupo etario, mide </w:t>
      </w:r>
      <w:r w:rsidR="004B38B1">
        <w:rPr>
          <w:rFonts w:ascii="Tahoma" w:hAnsi="Tahoma"/>
          <w:b w:val="0"/>
          <w:i/>
          <w:color w:val="000000"/>
          <w:sz w:val="18"/>
          <w:szCs w:val="20"/>
        </w:rPr>
        <w:t>112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forma piriforme </w:t>
      </w:r>
      <w:r w:rsidR="004B38B1">
        <w:rPr>
          <w:rFonts w:ascii="Tahoma" w:hAnsi="Tahoma" w:cs="Arial"/>
          <w:i/>
          <w:color w:val="000000"/>
          <w:sz w:val="18"/>
          <w:szCs w:val="20"/>
        </w:rPr>
        <w:t>e ina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decuada distensión siendo sus medidas de </w:t>
      </w:r>
      <w:r w:rsidR="004B38B1">
        <w:rPr>
          <w:rFonts w:ascii="Tahoma" w:hAnsi="Tahoma" w:cs="Arial"/>
          <w:i/>
          <w:color w:val="000000"/>
          <w:sz w:val="18"/>
          <w:szCs w:val="20"/>
        </w:rPr>
        <w:t>69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4B38B1">
        <w:rPr>
          <w:rFonts w:ascii="Tahoma" w:hAnsi="Tahoma" w:cs="Arial"/>
          <w:i/>
          <w:color w:val="000000"/>
          <w:sz w:val="18"/>
          <w:szCs w:val="20"/>
        </w:rPr>
        <w:t>34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4B38B1" w:rsidRDefault="004B38B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Muestra paredes hiperecogénicas y amplia sombra acústica posterior.</w:t>
      </w:r>
    </w:p>
    <w:p w:rsidR="00AB2841" w:rsidRPr="0024618D" w:rsidRDefault="004B38B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N</w:t>
      </w:r>
      <w:r w:rsidR="00AB2841" w:rsidRPr="0024618D">
        <w:rPr>
          <w:rFonts w:ascii="Tahoma" w:hAnsi="Tahoma" w:cs="Arial"/>
          <w:i/>
          <w:color w:val="000000"/>
          <w:sz w:val="18"/>
          <w:szCs w:val="20"/>
        </w:rPr>
        <w:t>o desp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ierta </w:t>
      </w:r>
      <w:r w:rsidR="00AB2841" w:rsidRPr="0024618D">
        <w:rPr>
          <w:rFonts w:ascii="Tahoma" w:hAnsi="Tahoma" w:cs="Arial"/>
          <w:i/>
          <w:color w:val="000000"/>
          <w:sz w:val="18"/>
          <w:szCs w:val="20"/>
        </w:rPr>
        <w:t xml:space="preserve">dolor en la maniobra de eco pulsión </w:t>
      </w:r>
      <w:r>
        <w:rPr>
          <w:rFonts w:ascii="Tahoma" w:hAnsi="Tahoma" w:cs="Arial"/>
          <w:i/>
          <w:color w:val="000000"/>
          <w:sz w:val="18"/>
          <w:szCs w:val="20"/>
        </w:rPr>
        <w:t>al momento del examen</w:t>
      </w:r>
      <w:r w:rsidR="00AB2841" w:rsidRPr="0024618D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Colédoco proximal mide 3mm.,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4B38B1">
        <w:rPr>
          <w:rFonts w:ascii="Tahoma" w:hAnsi="Tahoma" w:cs="Arial"/>
          <w:i/>
          <w:color w:val="000000"/>
          <w:sz w:val="18"/>
          <w:szCs w:val="20"/>
        </w:rPr>
        <w:t>30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4B38B1">
        <w:rPr>
          <w:rFonts w:ascii="Tahoma" w:hAnsi="Tahoma" w:cs="Arial"/>
          <w:i/>
          <w:color w:val="000000"/>
          <w:sz w:val="18"/>
          <w:szCs w:val="20"/>
        </w:rPr>
        <w:t>89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Default="00CA036D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CA036D" w:rsidRPr="0024618D" w:rsidRDefault="00CA036D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4B38B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LO DESCRITO EN VESICULA BILIAR EN PROBABLE RELACION CON </w:t>
      </w:r>
      <w:r w:rsidR="00AB2841" w:rsidRPr="0024618D">
        <w:rPr>
          <w:rFonts w:ascii="Tahoma" w:hAnsi="Tahoma" w:cs="Arial"/>
          <w:i/>
          <w:color w:val="000000"/>
          <w:sz w:val="18"/>
          <w:szCs w:val="20"/>
        </w:rPr>
        <w:t xml:space="preserve">COLECISTITIS CRÓNICA </w:t>
      </w:r>
      <w:r>
        <w:rPr>
          <w:rFonts w:ascii="Tahoma" w:hAnsi="Tahoma" w:cs="Arial"/>
          <w:i/>
          <w:color w:val="000000"/>
          <w:sz w:val="18"/>
          <w:szCs w:val="20"/>
        </w:rPr>
        <w:t>CALCULOSA vs VESICULA EN PORCELANA</w:t>
      </w:r>
      <w:r w:rsidR="00AB2841" w:rsidRPr="0024618D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S/S CORRELACIONAR CON DATOS CLÍNICOS, EXÁMENES DE LABORATORIO Y </w:t>
      </w:r>
      <w:r w:rsidR="004B38B1">
        <w:rPr>
          <w:rFonts w:ascii="Tahoma" w:hAnsi="Tahoma" w:cs="Arial"/>
          <w:i/>
          <w:color w:val="000000"/>
          <w:sz w:val="18"/>
          <w:szCs w:val="20"/>
        </w:rPr>
        <w:t>COMPLEMENTAR CON TEM DE ABDOMEN SUPERIOR C/C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8B1"/>
    <w:rsid w:val="004B4981"/>
    <w:rsid w:val="004B5071"/>
    <w:rsid w:val="004C0CE0"/>
    <w:rsid w:val="004C10F6"/>
    <w:rsid w:val="004C2B8C"/>
    <w:rsid w:val="004C4D48"/>
    <w:rsid w:val="004C726F"/>
    <w:rsid w:val="004D0B3E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870A7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2B1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21D7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6801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36D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45A0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B2841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B38B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B38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2019-04-27T15:37:00Z</cp:lastPrinted>
  <dcterms:created xsi:type="dcterms:W3CDTF">2016-02-10T16:01:00Z</dcterms:created>
  <dcterms:modified xsi:type="dcterms:W3CDTF">2019-04-27T15:38:00Z</dcterms:modified>
</cp:coreProperties>
</file>