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>GIULIANI ZAPATA JIMENEZ Edad: 40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152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391DFF">
        <w:rPr>
          <w:rFonts w:ascii="Tahoma" w:hAnsi="Tahoma" w:cs="Arial"/>
          <w:i/>
          <w:color w:val="000000"/>
          <w:sz w:val="20"/>
          <w:szCs w:val="20"/>
        </w:rPr>
        <w:t>na de volumen aumentado, mide 59 x 39 x 28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mm. En sentido Longitudinal, Transverso y AP. paredes regulares, volumen: </w:t>
      </w:r>
      <w:r w:rsidR="00391DFF">
        <w:rPr>
          <w:rFonts w:ascii="Tahoma" w:hAnsi="Tahoma" w:cs="Arial"/>
          <w:i/>
          <w:color w:val="000000"/>
          <w:sz w:val="20"/>
          <w:szCs w:val="20"/>
        </w:rPr>
        <w:t>34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anterior condicionado por la presencia de </w:t>
      </w:r>
      <w:r w:rsidR="00391DFF">
        <w:rPr>
          <w:rFonts w:ascii="Tahoma" w:hAnsi="Tahoma" w:cs="Arial"/>
          <w:i/>
          <w:color w:val="000000"/>
          <w:sz w:val="20"/>
          <w:szCs w:val="20"/>
        </w:rPr>
        <w:t>03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391DFF">
        <w:rPr>
          <w:rFonts w:ascii="Tahoma" w:hAnsi="Tahoma" w:cs="Arial"/>
          <w:i/>
          <w:color w:val="000000"/>
          <w:sz w:val="20"/>
          <w:szCs w:val="20"/>
        </w:rPr>
        <w:t>4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391DFF">
        <w:rPr>
          <w:rFonts w:ascii="Tahoma" w:hAnsi="Tahoma" w:cs="Arial"/>
          <w:i/>
          <w:color w:val="000000"/>
          <w:sz w:val="20"/>
          <w:szCs w:val="20"/>
        </w:rPr>
        <w:t xml:space="preserve"> muestra endometrio de 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391DFF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22 x 10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391DFF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24 x 13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832CF0" w:rsidRPr="00223124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391DFF" w:rsidRDefault="00391DFF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91DFF" w:rsidRPr="00223124" w:rsidRDefault="00391DFF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1DFF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391DF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391D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2019-04-27T15:51:00Z</cp:lastPrinted>
  <dcterms:created xsi:type="dcterms:W3CDTF">2016-02-10T16:10:00Z</dcterms:created>
  <dcterms:modified xsi:type="dcterms:W3CDTF">2019-04-27T15:52:00Z</dcterms:modified>
</cp:coreProperties>
</file>