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2F785E" w:rsidRDefault="00A121D7" w:rsidP="00A121D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 xml:space="preserve">EDISO FRANK GAVINO CRUZ 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F785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2F785E">
        <w:rPr>
          <w:rFonts w:ascii="Tahoma" w:hAnsi="Tahoma"/>
          <w:b w:val="0"/>
          <w:i/>
          <w:color w:val="000000"/>
          <w:sz w:val="18"/>
          <w:szCs w:val="20"/>
        </w:rPr>
        <w:t>135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55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20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Muestra pared de espesor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conservado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14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2F785E">
        <w:rPr>
          <w:rFonts w:ascii="Tahoma" w:hAnsi="Tahoma" w:cs="Arial"/>
          <w:i/>
          <w:color w:val="000000"/>
          <w:sz w:val="18"/>
          <w:szCs w:val="20"/>
        </w:rPr>
        <w:t>28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</w:t>
      </w:r>
      <w:r w:rsidR="002F785E">
        <w:rPr>
          <w:rFonts w:ascii="Tahoma" w:hAnsi="Tahoma" w:cs="Arial"/>
          <w:i/>
          <w:color w:val="000000"/>
          <w:sz w:val="18"/>
          <w:szCs w:val="20"/>
        </w:rPr>
        <w:t>17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2F785E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LITIASIS VESICULAR</w:t>
      </w:r>
      <w:r w:rsidR="00AB2841" w:rsidRPr="0024618D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2F785E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F78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F7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2019-04-27T17:11:00Z</cp:lastPrinted>
  <dcterms:created xsi:type="dcterms:W3CDTF">2016-02-10T16:01:00Z</dcterms:created>
  <dcterms:modified xsi:type="dcterms:W3CDTF">2019-04-27T17:11:00Z</dcterms:modified>
</cp:coreProperties>
</file>