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21" w:rsidRPr="00947F77" w:rsidRDefault="00DE4B21" w:rsidP="00DE4B2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947F7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</w:rPr>
      </w:pP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B25B2">
        <w:rPr>
          <w:rFonts w:ascii="Tahoma" w:hAnsi="Tahoma" w:cs="Tahoma"/>
          <w:i/>
          <w:sz w:val="20"/>
          <w:szCs w:val="20"/>
        </w:rPr>
        <w:t>YOLANDA GUZMAN CHAVEZ Edad: 75</w:t>
      </w: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295</w:t>
      </w: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DE4B21" w:rsidRPr="00FC4C93" w:rsidRDefault="00DE4B21" w:rsidP="00DE4B21">
      <w:pPr>
        <w:rPr>
          <w:rFonts w:ascii="Tahoma" w:hAnsi="Tahoma" w:cs="Arial"/>
          <w:i/>
          <w:color w:val="000000"/>
          <w:sz w:val="20"/>
          <w:szCs w:val="20"/>
        </w:rPr>
      </w:pPr>
    </w:p>
    <w:p w:rsidR="009666AB" w:rsidRPr="00947F77" w:rsidRDefault="00556803" w:rsidP="009666AB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5F2798" w:rsidRPr="009666AB" w:rsidRDefault="005F2798" w:rsidP="005F2798">
      <w:pPr>
        <w:pStyle w:val="Ttulo3"/>
        <w:spacing w:before="0" w:after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086A6E">
        <w:rPr>
          <w:rFonts w:ascii="Tahoma" w:hAnsi="Tahoma"/>
          <w:i/>
          <w:color w:val="000000"/>
          <w:sz w:val="20"/>
          <w:szCs w:val="20"/>
        </w:rPr>
        <w:t>: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947F77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13</w:t>
      </w:r>
      <w:r w:rsidR="000E172A">
        <w:rPr>
          <w:rFonts w:ascii="Tahoma" w:hAnsi="Tahoma"/>
          <w:b w:val="0"/>
          <w:i/>
          <w:color w:val="000000"/>
          <w:sz w:val="20"/>
          <w:szCs w:val="20"/>
        </w:rPr>
        <w:t>0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Vena Porta mide </w:t>
      </w:r>
      <w:r w:rsidR="000E172A">
        <w:rPr>
          <w:rFonts w:ascii="Tahoma" w:hAnsi="Tahoma"/>
          <w:b w:val="0"/>
          <w:i/>
          <w:color w:val="000000"/>
          <w:sz w:val="20"/>
          <w:szCs w:val="20"/>
        </w:rPr>
        <w:t>9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>mm., de diámetro AP.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disten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dida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siendo sus medidas de </w:t>
      </w:r>
      <w:r w:rsidR="000E172A">
        <w:rPr>
          <w:rFonts w:ascii="Tahoma" w:hAnsi="Tahoma" w:cs="Arial"/>
          <w:i/>
          <w:color w:val="000000"/>
          <w:sz w:val="20"/>
          <w:szCs w:val="20"/>
        </w:rPr>
        <w:t>66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x 2</w:t>
      </w:r>
      <w:r w:rsidR="000E172A">
        <w:rPr>
          <w:rFonts w:ascii="Tahoma" w:hAnsi="Tahoma" w:cs="Arial"/>
          <w:i/>
          <w:color w:val="000000"/>
          <w:sz w:val="20"/>
          <w:szCs w:val="20"/>
        </w:rPr>
        <w:t xml:space="preserve">8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Muestra pared de espesor</w:t>
      </w:r>
      <w:r w:rsidR="000E172A">
        <w:rPr>
          <w:rFonts w:ascii="Tahoma" w:hAnsi="Tahoma" w:cs="Arial"/>
          <w:i/>
          <w:color w:val="000000"/>
          <w:sz w:val="20"/>
          <w:szCs w:val="20"/>
        </w:rPr>
        <w:t xml:space="preserve"> conservado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0E172A">
        <w:rPr>
          <w:rFonts w:ascii="Tahoma" w:hAnsi="Tahoma" w:cs="Arial"/>
          <w:i/>
          <w:color w:val="000000"/>
          <w:sz w:val="20"/>
          <w:szCs w:val="20"/>
        </w:rPr>
        <w:t>2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mm., de espesor</w:t>
      </w:r>
      <w:r w:rsidR="000E172A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</w:t>
      </w:r>
      <w:r w:rsidR="000E172A">
        <w:rPr>
          <w:rFonts w:ascii="Tahoma" w:hAnsi="Tahoma" w:cs="Arial"/>
          <w:i/>
          <w:color w:val="000000"/>
          <w:sz w:val="20"/>
          <w:szCs w:val="20"/>
        </w:rPr>
        <w:t xml:space="preserve"> de 4 a 5 mm de diámetro cada una, localizadas en el infundíbulo </w:t>
      </w:r>
      <w:proofErr w:type="spellStart"/>
      <w:r w:rsidR="000E172A">
        <w:rPr>
          <w:rFonts w:ascii="Tahoma" w:hAnsi="Tahoma" w:cs="Arial"/>
          <w:i/>
          <w:color w:val="000000"/>
          <w:sz w:val="20"/>
          <w:szCs w:val="20"/>
        </w:rPr>
        <w:t>vesicuilar</w:t>
      </w:r>
      <w:proofErr w:type="spellEnd"/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Colédoco proximal mide </w:t>
      </w:r>
      <w:r w:rsidR="000E172A">
        <w:rPr>
          <w:rFonts w:ascii="Tahoma" w:hAnsi="Tahoma" w:cs="Arial"/>
          <w:i/>
          <w:color w:val="000000"/>
          <w:sz w:val="20"/>
          <w:szCs w:val="20"/>
        </w:rPr>
        <w:t>4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mm., de diámetro AP. 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conservado, mide </w:t>
      </w:r>
      <w:r w:rsidR="000E172A">
        <w:rPr>
          <w:rFonts w:ascii="Tahoma" w:hAnsi="Tahoma" w:cs="Arial"/>
          <w:i/>
          <w:color w:val="000000"/>
          <w:sz w:val="20"/>
          <w:szCs w:val="20"/>
        </w:rPr>
        <w:t>18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0E172A">
        <w:rPr>
          <w:rFonts w:ascii="Tahoma" w:hAnsi="Tahoma" w:cs="Arial"/>
          <w:i/>
          <w:color w:val="000000"/>
          <w:sz w:val="20"/>
          <w:szCs w:val="20"/>
        </w:rPr>
        <w:t>62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</w:t>
      </w:r>
      <w:r w:rsidR="000E172A">
        <w:rPr>
          <w:rFonts w:ascii="Tahoma" w:hAnsi="Tahoma" w:cs="Arial"/>
          <w:i/>
          <w:color w:val="000000"/>
          <w:sz w:val="20"/>
          <w:szCs w:val="20"/>
        </w:rPr>
        <w:t>4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.0mm., de espesor mayor (valor referencial: &lt;5mm), patrón mucoso de ecogenicidad conservada. Demás compartimentos del estómago no valorables por esta modalidad diagn</w:t>
      </w:r>
      <w:r w:rsidR="000F221A" w:rsidRPr="00086A6E">
        <w:rPr>
          <w:rFonts w:ascii="Tahoma" w:hAnsi="Tahoma" w:cs="Arial"/>
          <w:i/>
          <w:color w:val="000000"/>
          <w:sz w:val="20"/>
          <w:szCs w:val="20"/>
        </w:rPr>
        <w:t>ó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947F77" w:rsidRDefault="00086A6E" w:rsidP="005F2798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47F77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ECOGRAFICOS</w:t>
      </w:r>
      <w:r w:rsidR="005F2798" w:rsidRPr="00947F77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086A6E" w:rsidRDefault="000E172A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HALLAZGOS ECOGRAFICOS COMPATIBLES CON LITIASIS VESICULAR</w:t>
      </w:r>
      <w:r w:rsidR="005F2798" w:rsidRPr="00086A6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086A6E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S/S CORRELACIONAR CON DATOS CLÍNICOS Y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EVALUACION POR LA ESPECIALIDAD.</w:t>
      </w:r>
    </w:p>
    <w:p w:rsidR="005F2798" w:rsidRPr="00086A6E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086A6E" w:rsidRDefault="005F2798" w:rsidP="00086A6E">
      <w:pPr>
        <w:jc w:val="both"/>
        <w:rPr>
          <w:rFonts w:ascii="Tahoma" w:hAnsi="Tahoma" w:cs="Tahoma"/>
          <w:i/>
          <w:color w:val="000000"/>
          <w:szCs w:val="18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086A6E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086A6E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6A6E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172A"/>
    <w:rsid w:val="000E20A2"/>
    <w:rsid w:val="000E68C4"/>
    <w:rsid w:val="000F221A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3DBC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6803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27921"/>
    <w:rsid w:val="00940ADC"/>
    <w:rsid w:val="00941023"/>
    <w:rsid w:val="009435F6"/>
    <w:rsid w:val="009438F5"/>
    <w:rsid w:val="00945E05"/>
    <w:rsid w:val="00947F77"/>
    <w:rsid w:val="00950809"/>
    <w:rsid w:val="00962B93"/>
    <w:rsid w:val="009666AB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4B21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5B2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4C93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Ecografias</cp:lastModifiedBy>
  <cp:revision>12</cp:revision>
  <cp:lastPrinted>2019-04-30T16:20:00Z</cp:lastPrinted>
  <dcterms:created xsi:type="dcterms:W3CDTF">2018-03-07T16:40:00Z</dcterms:created>
  <dcterms:modified xsi:type="dcterms:W3CDTF">2019-04-30T16:20:00Z</dcterms:modified>
</cp:coreProperties>
</file>