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BE2" w:rsidRDefault="008D4BE2" w:rsidP="00276C18">
      <w:pPr>
        <w:pStyle w:val="Ttulo"/>
        <w:rPr>
          <w:rFonts w:ascii="Arial Black" w:hAnsi="Arial Black" w:cs="Tahoma"/>
          <w:i/>
          <w:sz w:val="26"/>
          <w:szCs w:val="28"/>
          <w:u w:val="single"/>
        </w:rPr>
      </w:pPr>
    </w:p>
    <w:p w:rsidR="00276C18" w:rsidRPr="00291CB9" w:rsidRDefault="00276C18" w:rsidP="00276C18">
      <w:pPr>
        <w:pStyle w:val="Ttul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8D4BE2" w:rsidRDefault="008D4BE2" w:rsidP="00F03510">
      <w:pPr>
        <w:rPr>
          <w:rFonts w:ascii="Tahoma" w:hAnsi="Tahoma" w:cs="Arial"/>
          <w:b/>
          <w:bCs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JOSELIN GUEVARA PAUCAR Edad: 27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proofErr w:type="gramStart"/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2A6593"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8D4BE2"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  <w:proofErr w:type="gramEnd"/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8D4BE2">
        <w:rPr>
          <w:rFonts w:ascii="Tahoma" w:hAnsi="Tahoma" w:cs="Tahoma"/>
          <w:i/>
          <w:color w:val="000000"/>
          <w:sz w:val="18"/>
          <w:szCs w:val="18"/>
        </w:rPr>
        <w:t>55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8D4BE2">
        <w:rPr>
          <w:rFonts w:ascii="Tahoma" w:hAnsi="Tahoma" w:cs="Tahoma"/>
          <w:i/>
          <w:color w:val="000000"/>
          <w:sz w:val="18"/>
          <w:szCs w:val="18"/>
        </w:rPr>
        <w:t>215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8D4BE2">
        <w:rPr>
          <w:rFonts w:ascii="Tahoma" w:hAnsi="Tahoma" w:cs="Tahoma"/>
          <w:i/>
          <w:color w:val="000000"/>
          <w:sz w:val="18"/>
          <w:szCs w:val="18"/>
        </w:rPr>
        <w:t>197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8D4BE2">
        <w:rPr>
          <w:rFonts w:ascii="Tahoma" w:hAnsi="Tahoma" w:cs="Tahoma"/>
          <w:i/>
          <w:color w:val="000000"/>
          <w:sz w:val="18"/>
          <w:szCs w:val="18"/>
        </w:rPr>
        <w:t>41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8D4BE2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8D4BE2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 w:rsidR="008D4BE2">
        <w:rPr>
          <w:rFonts w:ascii="Tahoma" w:hAnsi="Tahoma" w:cs="Tahoma"/>
          <w:i/>
          <w:color w:val="000000"/>
          <w:sz w:val="18"/>
          <w:szCs w:val="18"/>
          <w:lang w:val="en-US"/>
        </w:rPr>
        <w:t>631</w:t>
      </w:r>
      <w:r w:rsidRPr="008D4BE2">
        <w:rPr>
          <w:rFonts w:ascii="Tahoma" w:hAnsi="Tahoma" w:cs="Tahoma"/>
          <w:i/>
          <w:color w:val="000000"/>
          <w:sz w:val="18"/>
          <w:szCs w:val="18"/>
          <w:lang w:val="en-US"/>
        </w:rPr>
        <w:t>gr.</w:t>
      </w:r>
      <w:r w:rsidR="00AC39B0" w:rsidRPr="008D4BE2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8D4BE2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</w:pPr>
      <w:r w:rsidRPr="008D4BE2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s-PE"/>
        </w:rPr>
        <w:t>BIENESTAR FETAL</w:t>
      </w:r>
      <w:r w:rsidRPr="008D4BE2"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47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8D4BE2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I/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III (Clasificación Grannum)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23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8D4BE2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 xml:space="preserve"> EN RELACIÓN A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8D4BE2" w:rsidRPr="0032637D" w:rsidRDefault="008D4BE2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8D4BE2">
        <w:rPr>
          <w:rFonts w:ascii="Tahoma" w:hAnsi="Tahoma" w:cs="Tahoma"/>
          <w:i/>
          <w:color w:val="000000"/>
          <w:sz w:val="18"/>
          <w:szCs w:val="18"/>
        </w:rPr>
        <w:t xml:space="preserve">23.3 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BE2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17</cp:revision>
  <cp:lastPrinted>2019-04-29T18:46:00Z</cp:lastPrinted>
  <dcterms:created xsi:type="dcterms:W3CDTF">2016-02-10T16:35:00Z</dcterms:created>
  <dcterms:modified xsi:type="dcterms:W3CDTF">2019-04-29T18:46:00Z</dcterms:modified>
</cp:coreProperties>
</file>