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A7" w:rsidRPr="00200EB0" w:rsidRDefault="00E74CA7" w:rsidP="00E47700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00EB0">
        <w:rPr>
          <w:rFonts w:ascii="Arial Black" w:hAnsi="Arial Black" w:cs="Tahoma"/>
          <w:i/>
          <w:sz w:val="26"/>
          <w:u w:val="single"/>
        </w:rPr>
        <w:t xml:space="preserve">INFORME </w:t>
      </w:r>
      <w:r w:rsidR="00E47700" w:rsidRPr="00200EB0">
        <w:rPr>
          <w:rFonts w:ascii="Arial Black" w:hAnsi="Arial Black" w:cs="Tahoma"/>
          <w:i/>
          <w:sz w:val="26"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E0258">
        <w:rPr>
          <w:rFonts w:ascii="Tahoma" w:hAnsi="Tahoma" w:cs="Tahoma"/>
          <w:i/>
          <w:sz w:val="20"/>
          <w:szCs w:val="20"/>
        </w:rPr>
        <w:t>VICTORIA RAMOS CACERES Edad: 33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10529F" w:rsidRPr="00C94D0A" w:rsidRDefault="00EF5D11" w:rsidP="0010529F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</w:t>
      </w:r>
      <w:r w:rsidR="00B71EA8">
        <w:rPr>
          <w:rFonts w:ascii="Tahoma" w:hAnsi="Tahoma" w:cs="Arial"/>
          <w:i/>
          <w:noProof/>
          <w:sz w:val="20"/>
          <w:szCs w:val="20"/>
        </w:rPr>
        <w:t>ucosa vesical conservada, mide 3</w:t>
      </w:r>
      <w:r w:rsidRPr="00EF5D11">
        <w:rPr>
          <w:rFonts w:ascii="Tahoma" w:hAnsi="Tahoma" w:cs="Arial"/>
          <w:i/>
          <w:noProof/>
          <w:sz w:val="20"/>
          <w:szCs w:val="20"/>
        </w:rPr>
        <w:t>mm, su contenido es líquido homogéneo. No hay imágenes expansivas sólidas ni cálculos.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B71EA8" w:rsidP="009E4A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67</w:t>
      </w:r>
      <w:r w:rsidR="009E4A0B" w:rsidRPr="00EF5D11">
        <w:rPr>
          <w:rFonts w:ascii="Tahoma" w:hAnsi="Tahoma" w:cs="Arial"/>
          <w:i/>
          <w:sz w:val="20"/>
          <w:szCs w:val="20"/>
        </w:rPr>
        <w:t>mm.</w:t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 xml:space="preserve">Diámetro </w:t>
      </w:r>
      <w:r w:rsidR="00B71EA8">
        <w:rPr>
          <w:rFonts w:ascii="Tahoma" w:hAnsi="Tahoma" w:cs="Arial"/>
          <w:i/>
          <w:sz w:val="20"/>
          <w:szCs w:val="20"/>
        </w:rPr>
        <w:t>Transverso</w:t>
      </w:r>
      <w:r w:rsidR="00B71EA8">
        <w:rPr>
          <w:rFonts w:ascii="Tahoma" w:hAnsi="Tahoma" w:cs="Arial"/>
          <w:i/>
          <w:sz w:val="20"/>
          <w:szCs w:val="20"/>
        </w:rPr>
        <w:tab/>
      </w:r>
      <w:r w:rsidR="00B71EA8">
        <w:rPr>
          <w:rFonts w:ascii="Tahoma" w:hAnsi="Tahoma" w:cs="Arial"/>
          <w:i/>
          <w:sz w:val="20"/>
          <w:szCs w:val="20"/>
        </w:rPr>
        <w:tab/>
      </w:r>
      <w:r w:rsidR="00B71EA8">
        <w:rPr>
          <w:rFonts w:ascii="Tahoma" w:hAnsi="Tahoma" w:cs="Arial"/>
          <w:i/>
          <w:sz w:val="20"/>
          <w:szCs w:val="20"/>
        </w:rPr>
        <w:tab/>
        <w:t>:</w:t>
      </w:r>
      <w:r w:rsidR="00B71EA8">
        <w:rPr>
          <w:rFonts w:ascii="Tahoma" w:hAnsi="Tahoma" w:cs="Arial"/>
          <w:i/>
          <w:sz w:val="20"/>
          <w:szCs w:val="20"/>
        </w:rPr>
        <w:tab/>
        <w:t xml:space="preserve"> 40</w:t>
      </w:r>
      <w:r w:rsidRPr="00EF5D11">
        <w:rPr>
          <w:rFonts w:ascii="Tahoma" w:hAnsi="Tahoma" w:cs="Arial"/>
          <w:i/>
          <w:sz w:val="20"/>
          <w:szCs w:val="20"/>
        </w:rPr>
        <w:t>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EF5D11" w:rsidRDefault="00B71EA8" w:rsidP="009E4A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32</w:t>
      </w:r>
      <w:r w:rsidR="009E4A0B" w:rsidRPr="00EF5D11">
        <w:rPr>
          <w:rFonts w:ascii="Tahoma" w:hAnsi="Tahoma" w:cs="Arial"/>
          <w:i/>
          <w:sz w:val="20"/>
          <w:szCs w:val="20"/>
        </w:rPr>
        <w:t>mm.</w:t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B71EA8" w:rsidRDefault="009E4A0B" w:rsidP="009E4A0B">
      <w:pPr>
        <w:rPr>
          <w:rFonts w:ascii="Tahoma" w:hAnsi="Tahoma" w:cs="Arial"/>
          <w:i/>
          <w:color w:val="000000"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</w:t>
      </w:r>
      <w:r w:rsidR="00B71EA8" w:rsidRPr="00832C2F">
        <w:rPr>
          <w:rFonts w:ascii="Tahoma" w:hAnsi="Tahoma" w:cs="Arial"/>
          <w:i/>
          <w:color w:val="000000"/>
          <w:sz w:val="20"/>
          <w:szCs w:val="20"/>
        </w:rPr>
        <w:t xml:space="preserve">Muestra endometrio de aspecto proliferativo el cual mide </w:t>
      </w:r>
      <w:r w:rsidR="00B71EA8">
        <w:rPr>
          <w:rFonts w:ascii="Tahoma" w:hAnsi="Tahoma" w:cs="Arial"/>
          <w:i/>
          <w:color w:val="000000"/>
          <w:sz w:val="20"/>
          <w:szCs w:val="20"/>
        </w:rPr>
        <w:t>16</w:t>
      </w:r>
      <w:r w:rsidR="00B71EA8" w:rsidRPr="00832C2F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  <w:r w:rsidR="00B71EA8">
        <w:rPr>
          <w:rFonts w:ascii="Tahoma" w:hAnsi="Tahoma" w:cs="Arial"/>
          <w:i/>
          <w:color w:val="000000"/>
          <w:sz w:val="20"/>
          <w:szCs w:val="20"/>
        </w:rPr>
        <w:t>No ocupado al momento del examen.</w:t>
      </w:r>
    </w:p>
    <w:p w:rsidR="009E4A0B" w:rsidRDefault="00B71EA8" w:rsidP="009E4A0B">
      <w:pPr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B71EA8" w:rsidRPr="00EF5D11" w:rsidRDefault="00B71EA8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B71EA8" w:rsidRPr="00B71EA8" w:rsidRDefault="009E4A0B" w:rsidP="00B71EA8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 xml:space="preserve">: </w:t>
      </w:r>
      <w:r w:rsidR="00B71EA8" w:rsidRPr="00B71EA8">
        <w:rPr>
          <w:rFonts w:ascii="Tahoma" w:hAnsi="Tahoma" w:cs="Arial"/>
          <w:i/>
          <w:sz w:val="20"/>
          <w:szCs w:val="20"/>
        </w:rPr>
        <w:t xml:space="preserve">Trompa libre. Ovario de forma y tamaño conservado, mide </w:t>
      </w:r>
      <w:r w:rsidR="00B71EA8">
        <w:rPr>
          <w:rFonts w:ascii="Tahoma" w:hAnsi="Tahoma" w:cs="Arial"/>
          <w:i/>
          <w:sz w:val="20"/>
          <w:szCs w:val="20"/>
        </w:rPr>
        <w:t>33</w:t>
      </w:r>
      <w:r w:rsidR="00B71EA8" w:rsidRPr="00B71EA8">
        <w:rPr>
          <w:rFonts w:ascii="Tahoma" w:hAnsi="Tahoma" w:cs="Arial"/>
          <w:i/>
          <w:sz w:val="20"/>
          <w:szCs w:val="20"/>
        </w:rPr>
        <w:t xml:space="preserve"> x </w:t>
      </w:r>
      <w:r w:rsidR="00B71EA8">
        <w:rPr>
          <w:rFonts w:ascii="Tahoma" w:hAnsi="Tahoma" w:cs="Arial"/>
          <w:i/>
          <w:sz w:val="20"/>
          <w:szCs w:val="20"/>
        </w:rPr>
        <w:t>24</w:t>
      </w:r>
      <w:r w:rsidR="00B71EA8" w:rsidRPr="00B71EA8">
        <w:rPr>
          <w:rFonts w:ascii="Tahoma" w:hAnsi="Tahoma" w:cs="Arial"/>
          <w:i/>
          <w:sz w:val="20"/>
          <w:szCs w:val="20"/>
        </w:rPr>
        <w:t xml:space="preserve">mm. </w:t>
      </w:r>
    </w:p>
    <w:p w:rsidR="00B71EA8" w:rsidRPr="00B71EA8" w:rsidRDefault="00B71EA8" w:rsidP="00B71EA8">
      <w:pPr>
        <w:jc w:val="both"/>
        <w:rPr>
          <w:rFonts w:ascii="Tahoma" w:hAnsi="Tahoma" w:cs="Arial"/>
          <w:i/>
          <w:sz w:val="20"/>
          <w:szCs w:val="20"/>
        </w:rPr>
      </w:pPr>
      <w:r w:rsidRPr="00B71EA8">
        <w:rPr>
          <w:rFonts w:ascii="Tahoma" w:hAnsi="Tahoma" w:cs="Arial"/>
          <w:i/>
          <w:sz w:val="20"/>
          <w:szCs w:val="20"/>
        </w:rPr>
        <w:t>En su interior se aprecian 06 formaciones foliculares funcionales menores de 4mm., de diámetro.</w:t>
      </w:r>
    </w:p>
    <w:p w:rsidR="009E4A0B" w:rsidRPr="00EF5D11" w:rsidRDefault="009E4A0B" w:rsidP="00B71EA8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B71EA8" w:rsidRPr="00B71EA8" w:rsidRDefault="009E4A0B" w:rsidP="00B71EA8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</w:t>
      </w:r>
      <w:r w:rsidR="00B71EA8" w:rsidRPr="00B71EA8">
        <w:rPr>
          <w:rFonts w:ascii="Tahoma" w:hAnsi="Tahoma" w:cs="Arial"/>
          <w:i/>
          <w:sz w:val="20"/>
          <w:szCs w:val="20"/>
        </w:rPr>
        <w:t xml:space="preserve">Trompa libre. Ovario de forma y tamaño conservado, mide </w:t>
      </w:r>
      <w:r w:rsidR="00B71EA8">
        <w:rPr>
          <w:rFonts w:ascii="Tahoma" w:hAnsi="Tahoma" w:cs="Arial"/>
          <w:i/>
          <w:sz w:val="20"/>
          <w:szCs w:val="20"/>
        </w:rPr>
        <w:t xml:space="preserve">            31</w:t>
      </w:r>
      <w:r w:rsidR="00B71EA8" w:rsidRPr="00B71EA8">
        <w:rPr>
          <w:rFonts w:ascii="Tahoma" w:hAnsi="Tahoma" w:cs="Arial"/>
          <w:i/>
          <w:sz w:val="20"/>
          <w:szCs w:val="20"/>
        </w:rPr>
        <w:t xml:space="preserve"> x </w:t>
      </w:r>
      <w:r w:rsidR="00B71EA8">
        <w:rPr>
          <w:rFonts w:ascii="Tahoma" w:hAnsi="Tahoma" w:cs="Arial"/>
          <w:i/>
          <w:sz w:val="20"/>
          <w:szCs w:val="20"/>
        </w:rPr>
        <w:t>20</w:t>
      </w:r>
      <w:r w:rsidR="00B71EA8" w:rsidRPr="00B71EA8">
        <w:rPr>
          <w:rFonts w:ascii="Tahoma" w:hAnsi="Tahoma" w:cs="Arial"/>
          <w:i/>
          <w:sz w:val="20"/>
          <w:szCs w:val="20"/>
        </w:rPr>
        <w:t>mm. En su interior se aprecian 0</w:t>
      </w:r>
      <w:r w:rsidR="00B71EA8">
        <w:rPr>
          <w:rFonts w:ascii="Tahoma" w:hAnsi="Tahoma" w:cs="Arial"/>
          <w:i/>
          <w:sz w:val="20"/>
          <w:szCs w:val="20"/>
        </w:rPr>
        <w:t>4</w:t>
      </w:r>
      <w:r w:rsidR="00B71EA8" w:rsidRPr="00B71EA8">
        <w:rPr>
          <w:rFonts w:ascii="Tahoma" w:hAnsi="Tahoma" w:cs="Arial"/>
          <w:i/>
          <w:sz w:val="20"/>
          <w:szCs w:val="20"/>
        </w:rPr>
        <w:t xml:space="preserve"> formaciones foliculares funcionales menores de 4mm., de diámetro.</w:t>
      </w:r>
    </w:p>
    <w:p w:rsidR="009E4A0B" w:rsidRPr="00EF5D11" w:rsidRDefault="009E4A0B" w:rsidP="00B71EA8">
      <w:pPr>
        <w:jc w:val="both"/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C94D0A" w:rsidRDefault="00EF5D11" w:rsidP="009E4A0B">
      <w:pPr>
        <w:rPr>
          <w:rFonts w:ascii="Arial Black" w:hAnsi="Arial Black" w:cs="Arial"/>
          <w:bCs/>
          <w:i/>
          <w:sz w:val="18"/>
          <w:szCs w:val="20"/>
        </w:rPr>
      </w:pPr>
      <w:r w:rsidRPr="00C94D0A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9E4A0B" w:rsidRPr="00C94D0A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B71EA8" w:rsidRPr="00B71EA8" w:rsidRDefault="00B71EA8" w:rsidP="00B71EA8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B71EA8">
        <w:rPr>
          <w:rFonts w:ascii="Tahoma" w:hAnsi="Tahoma" w:cs="Arial"/>
          <w:i/>
          <w:sz w:val="20"/>
          <w:szCs w:val="20"/>
        </w:rPr>
        <w:t>ACTIVIDAD FOLICULAR OVARICO BILATERAL.</w:t>
      </w:r>
      <w:bookmarkStart w:id="0" w:name="_GoBack"/>
      <w:bookmarkEnd w:id="0"/>
    </w:p>
    <w:p w:rsidR="00B71EA8" w:rsidRDefault="00B71EA8" w:rsidP="00B71EA8">
      <w:pPr>
        <w:ind w:left="720"/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0258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0EB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6A13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1EA8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4D0A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27C1B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57BCFD-A44A-487E-BB4C-D692BF77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B71E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71E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2019-04-29T21:54:00Z</cp:lastPrinted>
  <dcterms:created xsi:type="dcterms:W3CDTF">2016-02-10T16:08:00Z</dcterms:created>
  <dcterms:modified xsi:type="dcterms:W3CDTF">2019-04-29T22:02:00Z</dcterms:modified>
</cp:coreProperties>
</file>