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193" w:rsidRDefault="00272193" w:rsidP="007D59E9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272193" w:rsidRDefault="00272193" w:rsidP="007D59E9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LISSET GUADALUPE CALLAHUI PARRA Edad: 32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272193">
        <w:rPr>
          <w:rFonts w:ascii="Tahoma" w:hAnsi="Tahoma" w:cs="Tahoma"/>
          <w:i/>
          <w:color w:val="000000"/>
          <w:szCs w:val="20"/>
        </w:rPr>
        <w:t>23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272193">
        <w:rPr>
          <w:rFonts w:ascii="Tahoma" w:hAnsi="Tahoma" w:cs="Tahoma"/>
          <w:i/>
          <w:color w:val="000000"/>
          <w:szCs w:val="20"/>
        </w:rPr>
        <w:t>7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272193">
        <w:rPr>
          <w:rFonts w:ascii="Tahoma" w:hAnsi="Tahoma" w:cs="Tahoma"/>
          <w:bCs/>
          <w:i/>
          <w:color w:val="000000"/>
          <w:sz w:val="20"/>
          <w:szCs w:val="20"/>
        </w:rPr>
        <w:t>mide 25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272193">
        <w:rPr>
          <w:rFonts w:ascii="Tahoma" w:hAnsi="Tahoma" w:cs="Tahoma"/>
          <w:bCs/>
          <w:i/>
          <w:color w:val="000000"/>
          <w:sz w:val="20"/>
          <w:szCs w:val="20"/>
        </w:rPr>
        <w:t>Ovario mide 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272193">
        <w:rPr>
          <w:rFonts w:ascii="Tahoma" w:hAnsi="Tahoma" w:cs="Tahoma"/>
          <w:i/>
          <w:color w:val="000000"/>
          <w:sz w:val="20"/>
          <w:szCs w:val="20"/>
        </w:rPr>
        <w:t>, 3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: </w:t>
      </w:r>
      <w:r w:rsidR="00272193">
        <w:rPr>
          <w:rFonts w:ascii="Tahoma" w:hAnsi="Tahoma" w:cs="Tahoma"/>
          <w:i/>
          <w:color w:val="000000"/>
          <w:sz w:val="20"/>
          <w:szCs w:val="20"/>
        </w:rPr>
        <w:t>20.12.2019</w:t>
      </w:r>
      <w:bookmarkStart w:id="0" w:name="_GoBack"/>
      <w:bookmarkEnd w:id="0"/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19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27219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721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2019-04-29T22:34:00Z</cp:lastPrinted>
  <dcterms:created xsi:type="dcterms:W3CDTF">2016-02-10T16:16:00Z</dcterms:created>
  <dcterms:modified xsi:type="dcterms:W3CDTF">2019-04-29T22:34:00Z</dcterms:modified>
</cp:coreProperties>
</file>