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58A" w:rsidRDefault="00DA658A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CRISTINA CCORAHUA AUCCA Edad: 42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350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DA658A">
        <w:rPr>
          <w:rFonts w:ascii="Tahoma" w:hAnsi="Tahoma" w:cs="Arial"/>
          <w:i/>
          <w:color w:val="000000"/>
          <w:sz w:val="20"/>
          <w:szCs w:val="20"/>
        </w:rPr>
        <w:t>na de volumen aumentado, mide 82 x 43 x 37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DA658A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68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</w:t>
      </w:r>
      <w:r w:rsidR="00DA658A">
        <w:rPr>
          <w:rFonts w:ascii="Tahoma" w:hAnsi="Tahoma" w:cs="Arial"/>
          <w:i/>
          <w:color w:val="000000"/>
          <w:sz w:val="20"/>
          <w:szCs w:val="20"/>
        </w:rPr>
        <w:t>de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DA658A">
        <w:rPr>
          <w:rFonts w:ascii="Tahoma" w:hAnsi="Tahoma" w:cs="Arial"/>
          <w:i/>
          <w:color w:val="000000"/>
          <w:sz w:val="20"/>
          <w:szCs w:val="20"/>
        </w:rPr>
        <w:t>pos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terior</w:t>
      </w:r>
      <w:r w:rsidR="00DA658A">
        <w:rPr>
          <w:rFonts w:ascii="Tahoma" w:hAnsi="Tahoma" w:cs="Arial"/>
          <w:i/>
          <w:color w:val="000000"/>
          <w:sz w:val="20"/>
          <w:szCs w:val="20"/>
        </w:rPr>
        <w:t xml:space="preserve"> cerca a OCI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condicionado por la presencia de </w:t>
      </w:r>
      <w:r w:rsidR="00DA658A">
        <w:rPr>
          <w:rFonts w:ascii="Tahoma" w:hAnsi="Tahoma" w:cs="Arial"/>
          <w:i/>
          <w:color w:val="000000"/>
          <w:sz w:val="20"/>
          <w:szCs w:val="20"/>
        </w:rPr>
        <w:t>una imagen hipoecogénica de aspecto nodular que mide 12 x 10mm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DA658A">
        <w:rPr>
          <w:rFonts w:ascii="Tahoma" w:hAnsi="Tahoma" w:cs="Arial"/>
          <w:i/>
          <w:color w:val="000000"/>
          <w:sz w:val="20"/>
          <w:szCs w:val="20"/>
        </w:rPr>
        <w:t xml:space="preserve"> muestra endometrio trilaminar de 14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DA658A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En su interior se observa una lesión ecogénica ovoidea que mide 11 x 9mm.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DA658A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22 x 16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DA658A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29 x 13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  <w:r>
        <w:rPr>
          <w:rFonts w:ascii="Tahoma" w:hAnsi="Tahoma" w:cs="Arial"/>
          <w:i/>
          <w:color w:val="000000"/>
          <w:sz w:val="20"/>
          <w:szCs w:val="20"/>
        </w:rPr>
        <w:t>Se observa folículo dominante de 15mm.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MIOMATOSIS UTERINA DE TIPO </w:t>
      </w:r>
      <w:r w:rsidR="00DA658A">
        <w:rPr>
          <w:rFonts w:ascii="Tahoma" w:hAnsi="Tahoma" w:cs="Arial"/>
          <w:i/>
          <w:color w:val="000000"/>
          <w:sz w:val="20"/>
          <w:szCs w:val="20"/>
        </w:rPr>
        <w:t>SUBSEROSO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FASE INCIPIENTE.</w:t>
      </w:r>
    </w:p>
    <w:p w:rsidR="00DA658A" w:rsidRPr="00223124" w:rsidRDefault="00DA658A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LESION ECOGENICA EN CAVIDAD ENDOMETRIAL SUGERENTE A POLIPO ENDOMETRIAL.</w:t>
      </w:r>
    </w:p>
    <w:p w:rsidR="00832CF0" w:rsidRPr="00223124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  <w:bookmarkStart w:id="0" w:name="_GoBack"/>
      <w:bookmarkEnd w:id="0"/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58A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A658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A65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2019-04-29T22:49:00Z</cp:lastPrinted>
  <dcterms:created xsi:type="dcterms:W3CDTF">2016-02-10T16:10:00Z</dcterms:created>
  <dcterms:modified xsi:type="dcterms:W3CDTF">2019-04-29T22:49:00Z</dcterms:modified>
</cp:coreProperties>
</file>