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C8" w:rsidRPr="00527778" w:rsidRDefault="001300C8" w:rsidP="001300C8">
      <w:pPr>
        <w:pStyle w:val="Puesto"/>
        <w:rPr>
          <w:rFonts w:ascii="Arial Black" w:hAnsi="Arial Black"/>
          <w:i/>
          <w:sz w:val="26"/>
          <w:u w:val="single"/>
        </w:rPr>
      </w:pPr>
      <w:r w:rsidRPr="00527778">
        <w:rPr>
          <w:rFonts w:ascii="Arial Black" w:hAnsi="Arial Black"/>
          <w:i/>
          <w:sz w:val="26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34AA7">
        <w:rPr>
          <w:rFonts w:ascii="Tahoma" w:hAnsi="Tahoma" w:cs="Tahoma"/>
          <w:i/>
          <w:sz w:val="20"/>
          <w:szCs w:val="20"/>
        </w:rPr>
        <w:t>LUCIA RAMOS DE LA CRUZ Edad: 53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457A05" w:rsidRDefault="00457A05" w:rsidP="00457A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F076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105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49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12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51A71" w:rsidRPr="00251A71" w:rsidRDefault="00251A71" w:rsidP="00251A71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ecogénico, se aprecia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de 4 - 5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>imágen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hiperecogénica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con tenue sombra sónica posterior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siendo el mayor de 10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proyectado en el seno renal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superior e 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inferior, asimismo se objetiva leve dilatación de los sistemas colectores.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251A71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251A71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  <w:r w:rsidRPr="003C469C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111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43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10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51A71" w:rsidRPr="00251A71" w:rsidRDefault="00251A71" w:rsidP="00251A71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eno renal ecogénico, se aprecia 3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imágen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hiperecogénica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 con tenue sombra sónica posterior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menores de 4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proyectado en el seno renal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superior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y medio</w:t>
      </w:r>
      <w:r w:rsidRPr="00251A71">
        <w:rPr>
          <w:rFonts w:ascii="Tahoma" w:eastAsia="Batang" w:hAnsi="Tahoma" w:cs="Arial"/>
          <w:i/>
          <w:color w:val="000000"/>
          <w:sz w:val="18"/>
          <w:szCs w:val="20"/>
        </w:rPr>
        <w:t xml:space="preserve">, asimismo se objetiva leve dilatación de los sistemas colectores.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251A71" w:rsidRDefault="00251A71" w:rsidP="00251A7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ECTASIA RENAL BILATERAL DE EAD.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  <w:bookmarkStart w:id="0" w:name="_GoBack"/>
      <w:bookmarkEnd w:id="0"/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A71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2B6E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05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778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EBA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2D1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4A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0768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1960BF-A668-4B99-B303-C783BAD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7A22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2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15</cp:revision>
  <cp:lastPrinted>2019-04-30T19:34:00Z</cp:lastPrinted>
  <dcterms:created xsi:type="dcterms:W3CDTF">2016-02-10T16:45:00Z</dcterms:created>
  <dcterms:modified xsi:type="dcterms:W3CDTF">2019-04-30T19:35:00Z</dcterms:modified>
</cp:coreProperties>
</file>