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1B" w:rsidRDefault="005F3C1B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5F3C1B" w:rsidRDefault="005F3C1B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JACKY COLLAZOS ALVAREZ Edad: 19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5F3C1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5F3C1B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5F3C1B">
        <w:rPr>
          <w:rFonts w:ascii="Tahoma" w:hAnsi="Tahoma" w:cs="Arial"/>
          <w:i/>
          <w:color w:val="000000"/>
          <w:sz w:val="20"/>
          <w:szCs w:val="20"/>
        </w:rPr>
        <w:tab/>
      </w:r>
      <w:r w:rsidR="005F3C1B">
        <w:rPr>
          <w:rFonts w:ascii="Tahoma" w:hAnsi="Tahoma" w:cs="Arial"/>
          <w:i/>
          <w:color w:val="000000"/>
          <w:sz w:val="20"/>
          <w:szCs w:val="20"/>
        </w:rPr>
        <w:tab/>
      </w:r>
      <w:r w:rsidR="005F3C1B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F3C1B"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F3C1B" w:rsidRDefault="005F3C1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5F3C1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5F3C1B">
        <w:rPr>
          <w:rFonts w:ascii="Tahoma" w:hAnsi="Tahoma" w:cs="Arial"/>
          <w:i/>
          <w:color w:val="000000"/>
          <w:sz w:val="20"/>
          <w:szCs w:val="20"/>
        </w:rPr>
        <w:t xml:space="preserve"> Muestra endometrio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5F3C1B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 xml:space="preserve">Muestra ecotextura homogénea. No se evidencian lesiones focales </w:t>
      </w:r>
      <w:r w:rsidR="005F3C1B" w:rsidRPr="00382B8C">
        <w:rPr>
          <w:rFonts w:ascii="Tahoma" w:hAnsi="Tahoma" w:cs="Arial"/>
          <w:bCs/>
          <w:i/>
          <w:color w:val="000000"/>
          <w:sz w:val="20"/>
          <w:szCs w:val="20"/>
        </w:rPr>
        <w:t>sólidas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.</w:t>
      </w:r>
      <w:r w:rsidR="005F3C1B">
        <w:rPr>
          <w:rFonts w:ascii="Tahoma" w:hAnsi="Tahoma" w:cs="Arial"/>
          <w:bCs/>
          <w:i/>
          <w:color w:val="000000"/>
          <w:sz w:val="20"/>
          <w:szCs w:val="20"/>
        </w:rPr>
        <w:t xml:space="preserve"> Se observan imágenes anecogénicas pequeñas, la mayor de 5mm.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 xml:space="preserve">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F3C1B">
        <w:rPr>
          <w:rFonts w:ascii="Tahoma" w:hAnsi="Tahoma" w:cs="Arial"/>
          <w:i/>
          <w:color w:val="000000"/>
          <w:sz w:val="20"/>
          <w:szCs w:val="20"/>
        </w:rPr>
        <w:t>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5F3C1B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F3C1B">
        <w:rPr>
          <w:rFonts w:ascii="Tahoma" w:hAnsi="Tahoma" w:cs="Arial"/>
          <w:i/>
          <w:color w:val="000000"/>
          <w:sz w:val="20"/>
          <w:szCs w:val="20"/>
        </w:rPr>
        <w:t>io de tamaño conservado, mide 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F3C1B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F3C1B" w:rsidRDefault="005F3C1B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CERVICALES DE NABOTH.</w:t>
      </w:r>
    </w:p>
    <w:p w:rsidR="005F3C1B" w:rsidRDefault="005F3C1B" w:rsidP="005F3C1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3C1B" w:rsidRPr="00382B8C" w:rsidRDefault="005F3C1B" w:rsidP="005F3C1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3C1B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F3C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F3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2019-04-30T20:46:00Z</cp:lastPrinted>
  <dcterms:created xsi:type="dcterms:W3CDTF">2016-02-10T16:11:00Z</dcterms:created>
  <dcterms:modified xsi:type="dcterms:W3CDTF">2019-04-30T20:48:00Z</dcterms:modified>
</cp:coreProperties>
</file>