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7D" w:rsidRPr="0009008D" w:rsidRDefault="0019087D" w:rsidP="0019087D">
      <w:pPr>
        <w:pStyle w:val="Puesto"/>
        <w:rPr>
          <w:rFonts w:ascii="Arial Black" w:hAnsi="Arial Black" w:cs="Tahoma"/>
          <w:i/>
          <w:sz w:val="24"/>
          <w:u w:val="single"/>
        </w:rPr>
      </w:pPr>
    </w:p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6447C8">
        <w:rPr>
          <w:rFonts w:ascii="Tahoma" w:hAnsi="Tahoma" w:cs="Arial"/>
          <w:b/>
          <w:i/>
          <w:sz w:val="20"/>
          <w:szCs w:val="20"/>
        </w:rPr>
        <w:t>:</w:t>
      </w:r>
      <w:r w:rsidR="006447C8">
        <w:rPr>
          <w:rFonts w:ascii="Tahoma" w:hAnsi="Tahoma" w:cs="Arial"/>
          <w:i/>
          <w:sz w:val="20"/>
          <w:szCs w:val="20"/>
        </w:rPr>
        <w:t xml:space="preserve"> APONTE</w:t>
      </w:r>
      <w:r>
        <w:rPr>
          <w:rFonts w:ascii="Tahoma" w:hAnsi="Tahoma" w:cs="Arial"/>
          <w:i/>
          <w:noProof/>
          <w:sz w:val="20"/>
          <w:szCs w:val="20"/>
        </w:rPr>
        <w:t xml:space="preserve"> LICARES DAYSI ANTONIA </w:t>
      </w:r>
      <w:r w:rsidR="006447C8">
        <w:rPr>
          <w:rFonts w:ascii="Tahoma" w:hAnsi="Tahoma" w:cs="Arial"/>
          <w:i/>
          <w:noProof/>
          <w:sz w:val="20"/>
          <w:szCs w:val="20"/>
        </w:rPr>
        <w:t xml:space="preserve">     </w:t>
      </w:r>
      <w:r>
        <w:rPr>
          <w:rFonts w:ascii="Tahoma" w:hAnsi="Tahoma" w:cs="Arial"/>
          <w:i/>
          <w:noProof/>
          <w:sz w:val="20"/>
          <w:szCs w:val="20"/>
        </w:rPr>
        <w:t>Edad: 19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09008D" w:rsidRPr="0009008D" w:rsidRDefault="0009008D" w:rsidP="0009008D">
      <w:pPr>
        <w:rPr>
          <w:rFonts w:ascii="Arial" w:hAnsi="Arial" w:cs="Arial"/>
          <w:i/>
          <w:sz w:val="20"/>
          <w:szCs w:val="20"/>
        </w:rPr>
      </w:pPr>
    </w:p>
    <w:p w:rsidR="00387543" w:rsidRPr="0009008D" w:rsidRDefault="0009008D" w:rsidP="0009008D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387543" w:rsidRPr="0009008D" w:rsidRDefault="00387543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694AFE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694AFE">
        <w:rPr>
          <w:rFonts w:ascii="Tahoma" w:hAnsi="Tahoma"/>
          <w:i/>
          <w:color w:val="000000"/>
          <w:sz w:val="20"/>
          <w:szCs w:val="20"/>
        </w:rPr>
        <w:t>MEDIDAS UTERINAS</w:t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</w:t>
      </w:r>
      <w:r w:rsidR="006447C8">
        <w:rPr>
          <w:rFonts w:ascii="Tahoma" w:hAnsi="Tahoma" w:cs="Arial"/>
          <w:i/>
          <w:color w:val="000000"/>
          <w:sz w:val="20"/>
          <w:szCs w:val="20"/>
        </w:rPr>
        <w:t>o Longitudinal</w:t>
      </w:r>
      <w:r w:rsidR="006447C8">
        <w:rPr>
          <w:rFonts w:ascii="Tahoma" w:hAnsi="Tahoma" w:cs="Arial"/>
          <w:i/>
          <w:color w:val="000000"/>
          <w:sz w:val="20"/>
          <w:szCs w:val="20"/>
        </w:rPr>
        <w:tab/>
      </w:r>
      <w:r w:rsidR="006447C8">
        <w:rPr>
          <w:rFonts w:ascii="Tahoma" w:hAnsi="Tahoma" w:cs="Arial"/>
          <w:i/>
          <w:color w:val="000000"/>
          <w:sz w:val="20"/>
          <w:szCs w:val="20"/>
        </w:rPr>
        <w:tab/>
      </w:r>
      <w:r w:rsidR="006447C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6447C8">
        <w:rPr>
          <w:rFonts w:ascii="Tahoma" w:hAnsi="Tahoma" w:cs="Arial"/>
          <w:i/>
          <w:color w:val="000000"/>
          <w:sz w:val="20"/>
          <w:szCs w:val="20"/>
        </w:rPr>
        <w:tab/>
        <w:t xml:space="preserve"> 68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6447C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48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6447C8" w:rsidRDefault="006447C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35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6447C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 :           60cc.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694AFE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Muestra end</w:t>
      </w:r>
      <w:r w:rsidR="006447C8">
        <w:rPr>
          <w:rFonts w:ascii="Tahoma" w:hAnsi="Tahoma" w:cs="Arial"/>
          <w:i/>
          <w:color w:val="000000"/>
          <w:sz w:val="20"/>
          <w:szCs w:val="20"/>
        </w:rPr>
        <w:t>ometrio de aspecto secretor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6447C8">
        <w:rPr>
          <w:rFonts w:ascii="Tahoma" w:hAnsi="Tahoma" w:cs="Arial"/>
          <w:i/>
          <w:color w:val="000000"/>
          <w:sz w:val="20"/>
          <w:szCs w:val="20"/>
        </w:rPr>
        <w:t>11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  <w:r w:rsidR="006447C8">
        <w:rPr>
          <w:rFonts w:ascii="Tahoma" w:hAnsi="Tahoma" w:cs="Arial"/>
          <w:i/>
          <w:color w:val="000000"/>
          <w:sz w:val="20"/>
          <w:szCs w:val="20"/>
        </w:rPr>
        <w:t xml:space="preserve"> No se evidencia saco gestacional al momento del estudio.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6447C8">
        <w:rPr>
          <w:rFonts w:ascii="Tahoma" w:hAnsi="Tahoma" w:cs="Arial"/>
          <w:i/>
          <w:color w:val="000000"/>
          <w:sz w:val="20"/>
          <w:szCs w:val="20"/>
        </w:rPr>
        <w:t xml:space="preserve"> tamaño conservado, mide 25 x 15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6447C8">
        <w:rPr>
          <w:rFonts w:ascii="Tahoma" w:hAnsi="Tahoma" w:cs="Arial"/>
          <w:i/>
          <w:color w:val="000000"/>
          <w:sz w:val="20"/>
          <w:szCs w:val="20"/>
        </w:rPr>
        <w:t xml:space="preserve"> tamaño conservado, mide 33 x 18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qu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694AFE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694AFE" w:rsidRDefault="00694AFE" w:rsidP="0019087D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6447C8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 EN RELACION A</w:t>
      </w:r>
      <w:r w:rsidR="00387543"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694AFE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447C8" w:rsidRDefault="006447C8" w:rsidP="006447C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447C8" w:rsidRPr="00694AFE" w:rsidRDefault="006447C8" w:rsidP="006447C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SE SUGIERE CORRELACIONES CON ESTUDIOS DE </w:t>
      </w:r>
      <w:bookmarkStart w:id="0" w:name="_GoBack"/>
      <w:bookmarkEnd w:id="0"/>
      <w:r>
        <w:rPr>
          <w:rFonts w:ascii="Tahoma" w:hAnsi="Tahoma" w:cs="Arial"/>
          <w:i/>
          <w:color w:val="000000"/>
          <w:sz w:val="20"/>
          <w:szCs w:val="20"/>
        </w:rPr>
        <w:t>LABORATORIO (BHCG CUANTIFICADA) Y CONTROL POSTERIOR.</w:t>
      </w: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694AFE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7C8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4AFE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16F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90FEA5-6439-476B-975E-D68BA83C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447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447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8</cp:revision>
  <cp:lastPrinted>2019-05-02T17:10:00Z</cp:lastPrinted>
  <dcterms:created xsi:type="dcterms:W3CDTF">2016-02-10T16:11:00Z</dcterms:created>
  <dcterms:modified xsi:type="dcterms:W3CDTF">2019-05-02T17:11:00Z</dcterms:modified>
</cp:coreProperties>
</file>