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CEE" w:rsidRPr="00763F41" w:rsidRDefault="00391CEE" w:rsidP="00391CEE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r w:rsidRPr="00763F41">
        <w:rPr>
          <w:rFonts w:ascii="Arial Black" w:hAnsi="Arial Black"/>
          <w:i/>
          <w:color w:val="000000"/>
          <w:sz w:val="26"/>
          <w:u w:val="single"/>
        </w:rPr>
        <w:t xml:space="preserve">INFORME </w:t>
      </w:r>
      <w:r w:rsidR="00D5304D" w:rsidRPr="00763F41">
        <w:rPr>
          <w:rFonts w:ascii="Arial Black" w:hAnsi="Arial Black"/>
          <w:i/>
          <w:color w:val="000000"/>
          <w:sz w:val="26"/>
          <w:u w:val="single"/>
        </w:rPr>
        <w:t>ULTRASONOGRÁFICO</w:t>
      </w:r>
    </w:p>
    <w:p w:rsidR="00391CEE" w:rsidRPr="0060290B" w:rsidRDefault="00391CEE" w:rsidP="00391CEE">
      <w:pPr>
        <w:rPr>
          <w:rFonts w:ascii="Arial" w:hAnsi="Arial" w:cs="Arial"/>
          <w:i/>
          <w:color w:val="000000"/>
        </w:rPr>
      </w:pP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37E2B">
        <w:rPr>
          <w:rFonts w:ascii="Tahoma" w:hAnsi="Tahoma" w:cs="Tahoma"/>
          <w:i/>
          <w:sz w:val="20"/>
          <w:szCs w:val="20"/>
        </w:rPr>
        <w:t>RIVEROS HERNANDEZ MARIA PASCUALA Edad: 50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319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02-05-2019</w:t>
      </w:r>
    </w:p>
    <w:p w:rsidR="00391CEE" w:rsidRPr="006920B1" w:rsidRDefault="00391CEE" w:rsidP="00391CEE">
      <w:pPr>
        <w:rPr>
          <w:rFonts w:ascii="Tahoma" w:hAnsi="Tahoma" w:cs="Arial"/>
          <w:i/>
          <w:color w:val="000000"/>
          <w:sz w:val="20"/>
          <w:szCs w:val="20"/>
        </w:rPr>
      </w:pPr>
    </w:p>
    <w:p w:rsidR="00391CEE" w:rsidRPr="00907EC6" w:rsidRDefault="006920B1" w:rsidP="00D5304D">
      <w:pPr>
        <w:pStyle w:val="Ttulo3"/>
        <w:jc w:val="both"/>
        <w:rPr>
          <w:rFonts w:ascii="Arial Black" w:hAnsi="Arial Black"/>
          <w:b w:val="0"/>
          <w:i/>
          <w:color w:val="000000"/>
          <w:sz w:val="18"/>
          <w:szCs w:val="18"/>
        </w:rPr>
      </w:pPr>
      <w:r w:rsidRP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MyLAB </w:t>
      </w:r>
      <w:r w:rsidRP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>EN ESCALA DE GRISES Y UTILIZANDO TRANSDUCTOR CONVEXO MULTIFRECUENCIAL PARA LA EXPLORACIÓN DEL ABDOMEN SUPERIOR, MUESTRA:</w:t>
      </w:r>
    </w:p>
    <w:p w:rsidR="003C6FA3" w:rsidRPr="006920B1" w:rsidRDefault="003C6FA3" w:rsidP="00D5304D">
      <w:pPr>
        <w:pStyle w:val="Ttulo3"/>
        <w:jc w:val="both"/>
        <w:rPr>
          <w:rFonts w:ascii="Tahoma" w:hAnsi="Tahoma"/>
          <w:i/>
          <w:color w:val="000000"/>
          <w:szCs w:val="20"/>
        </w:rPr>
      </w:pPr>
    </w:p>
    <w:p w:rsidR="00D5304D" w:rsidRPr="006920B1" w:rsidRDefault="00147BFF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i/>
          <w:color w:val="000000"/>
          <w:szCs w:val="20"/>
          <w:u w:val="single"/>
        </w:rPr>
        <w:t>HÍGADO</w:t>
      </w:r>
      <w:r w:rsidR="001F668E" w:rsidRPr="006920B1">
        <w:rPr>
          <w:rFonts w:ascii="Tahoma" w:hAnsi="Tahoma"/>
          <w:i/>
          <w:color w:val="000000"/>
          <w:szCs w:val="20"/>
        </w:rPr>
        <w:t>: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De situación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habitual</w:t>
      </w:r>
      <w:r w:rsidR="00763F41">
        <w:rPr>
          <w:rFonts w:ascii="Tahoma" w:hAnsi="Tahoma"/>
          <w:b w:val="0"/>
          <w:i/>
          <w:color w:val="000000"/>
          <w:szCs w:val="20"/>
        </w:rPr>
        <w:t xml:space="preserve"> y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tamaño conservado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 en atención al grupo etario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, m</w:t>
      </w:r>
      <w:r w:rsidR="00CB2C6D">
        <w:rPr>
          <w:rFonts w:ascii="Tahoma" w:hAnsi="Tahoma"/>
          <w:b w:val="0"/>
          <w:i/>
          <w:color w:val="000000"/>
          <w:szCs w:val="20"/>
        </w:rPr>
        <w:t>ide 119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mm de longitud a nivel del LHD.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Muestra bordes definidos,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ecogenicidad parenquimal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conservada y ecotextura homogénea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sin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 xml:space="preserve">evidencia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de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>lesiones focales solidas ni quísticas.</w:t>
      </w:r>
    </w:p>
    <w:p w:rsidR="00D5304D" w:rsidRPr="006920B1" w:rsidRDefault="00A95539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Conductos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biliares,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vasos suprahepáticos y periportales </w:t>
      </w:r>
      <w:r w:rsidRPr="006920B1">
        <w:rPr>
          <w:rFonts w:ascii="Tahoma" w:hAnsi="Tahoma"/>
          <w:b w:val="0"/>
          <w:i/>
          <w:color w:val="000000"/>
          <w:szCs w:val="20"/>
        </w:rPr>
        <w:t>conservados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D5304D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Vena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Porta mide 8mm.</w:t>
      </w:r>
      <w:r w:rsidRPr="006920B1">
        <w:rPr>
          <w:rFonts w:ascii="Tahoma" w:hAnsi="Tahoma"/>
          <w:b w:val="0"/>
          <w:i/>
          <w:color w:val="000000"/>
          <w:szCs w:val="20"/>
        </w:rPr>
        <w:t>, de diámetro AP.</w:t>
      </w:r>
      <w:r w:rsidR="00763F41">
        <w:rPr>
          <w:rFonts w:ascii="Tahoma" w:hAnsi="Tahoma"/>
          <w:b w:val="0"/>
          <w:i/>
          <w:color w:val="000000"/>
          <w:szCs w:val="20"/>
        </w:rPr>
        <w:t xml:space="preserve"> </w:t>
      </w:r>
      <w:r w:rsidRPr="006920B1">
        <w:rPr>
          <w:rFonts w:ascii="Tahoma" w:hAnsi="Tahoma"/>
          <w:b w:val="0"/>
          <w:i/>
          <w:color w:val="000000"/>
          <w:szCs w:val="20"/>
        </w:rPr>
        <w:t xml:space="preserve">Espacio de Morrison libre de colecciones.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5304D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De situación habitual,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presenta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forma p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iriforme y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adecuada distensión</w:t>
      </w:r>
      <w:r w:rsidR="00CB2C6D">
        <w:rPr>
          <w:rFonts w:ascii="Tahoma" w:hAnsi="Tahoma" w:cs="Arial"/>
          <w:i/>
          <w:color w:val="000000"/>
          <w:sz w:val="20"/>
          <w:szCs w:val="20"/>
        </w:rPr>
        <w:t xml:space="preserve"> siendo sus medidas de 90 x 43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en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longitudinal y AP. </w:t>
      </w:r>
    </w:p>
    <w:p w:rsidR="00D5304D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M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uestra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pared de espesor conservado, mide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2mm.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, de espesor.</w:t>
      </w:r>
    </w:p>
    <w:p w:rsidR="00763F4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El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contenido líquido es homogéneo sin evidencia de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imágenes litiásicas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, pólipos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,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barro biliar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ni masas al interior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Colédoco proximal, mide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3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de diámetro AP. 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="001F668E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situación habit</w:t>
      </w:r>
      <w:r w:rsidR="00CB2C6D">
        <w:rPr>
          <w:rFonts w:ascii="Tahoma" w:hAnsi="Tahoma" w:cs="Arial"/>
          <w:i/>
          <w:color w:val="000000"/>
          <w:sz w:val="20"/>
          <w:szCs w:val="20"/>
        </w:rPr>
        <w:t>ual y tamaño conservado, mide 19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diámetro AP a nivel de la cabeza. Muestra ecotextura homogénea y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ecogenicidad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conservada.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De situación habitu</w:t>
      </w:r>
      <w:r w:rsidR="00CB2C6D">
        <w:rPr>
          <w:rFonts w:ascii="Tahoma" w:hAnsi="Tahoma" w:cs="Arial"/>
          <w:i/>
          <w:color w:val="000000"/>
          <w:sz w:val="20"/>
          <w:szCs w:val="20"/>
        </w:rPr>
        <w:t>al y tamaño conservado. Mide 83</w:t>
      </w:r>
      <w:bookmarkStart w:id="0" w:name="_GoBack"/>
      <w:bookmarkEnd w:id="0"/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</w:t>
      </w:r>
      <w:r w:rsidR="00064C1B" w:rsidRPr="006920B1">
        <w:rPr>
          <w:rFonts w:ascii="Tahoma" w:hAnsi="Tahoma" w:cs="Arial"/>
          <w:i/>
          <w:color w:val="000000"/>
          <w:sz w:val="20"/>
          <w:szCs w:val="20"/>
        </w:rPr>
        <w:t>longitud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Muestra ecotextura homogénea sin evidencia de lesiones focales sólidas, quísticas ni focos de colección. Los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bordes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son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regulares y lisos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F668E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Visible 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en su porción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antral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, evidencia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espesor conservado del plano muscular el cual alcanza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2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.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0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mm., de espesor mayor (valor referencial: &lt;5mm), patrón mucoso de ecogenicidad conservada. Demás compartimentos del est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mago no valorables por esta modalidad diagn</w:t>
      </w:r>
      <w:r w:rsidR="00A3033F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="00A9553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Arteria ao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rta y vena cava inferior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muestran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calibre y trayect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o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conservad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o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F668E" w:rsidRPr="00907EC6" w:rsidRDefault="00B71C29" w:rsidP="00D5304D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907EC6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1F668E" w:rsidRPr="00907EC6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1F668E" w:rsidRPr="006920B1" w:rsidRDefault="001F668E" w:rsidP="006C631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É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STICA.</w:t>
      </w:r>
    </w:p>
    <w:p w:rsidR="001F668E" w:rsidRPr="006920B1" w:rsidRDefault="001F668E" w:rsidP="00D5304D">
      <w:pPr>
        <w:pStyle w:val="Ttulo2"/>
        <w:rPr>
          <w:rFonts w:ascii="Tahoma" w:hAnsi="Tahoma"/>
          <w:b w:val="0"/>
          <w:i/>
          <w:color w:val="000000"/>
          <w:sz w:val="20"/>
          <w:szCs w:val="20"/>
        </w:rPr>
      </w:pPr>
    </w:p>
    <w:p w:rsidR="007B5821" w:rsidRPr="006920B1" w:rsidRDefault="001F668E" w:rsidP="00D5304D">
      <w:pPr>
        <w:pStyle w:val="Ttulo3"/>
        <w:jc w:val="both"/>
        <w:rPr>
          <w:rFonts w:ascii="Tahoma" w:hAnsi="Tahoma"/>
          <w:b w:val="0"/>
          <w:i/>
          <w:color w:val="000000"/>
        </w:rPr>
      </w:pPr>
      <w:r w:rsidRPr="006920B1">
        <w:rPr>
          <w:rFonts w:ascii="Tahoma" w:hAnsi="Tahoma"/>
          <w:b w:val="0"/>
          <w:i/>
          <w:color w:val="000000"/>
        </w:rPr>
        <w:t>Atentamente,</w:t>
      </w:r>
    </w:p>
    <w:sectPr w:rsidR="007B5821" w:rsidRPr="006920B1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397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3F41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6B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07EC6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37E2B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2C6D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D701F9F-AECB-486C-8DDA-103CC0A06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339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16</cp:revision>
  <cp:lastPrinted>2018-05-04T18:57:00Z</cp:lastPrinted>
  <dcterms:created xsi:type="dcterms:W3CDTF">2016-02-10T16:06:00Z</dcterms:created>
  <dcterms:modified xsi:type="dcterms:W3CDTF">2019-05-02T18:54:00Z</dcterms:modified>
</cp:coreProperties>
</file>