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841" w:rsidRPr="005870A7" w:rsidRDefault="00AB2841" w:rsidP="00AB2841">
      <w:pPr>
        <w:pStyle w:val="Puesto"/>
        <w:rPr>
          <w:rFonts w:ascii="Arial Black" w:hAnsi="Arial Black"/>
          <w:i/>
          <w:color w:val="000000"/>
          <w:sz w:val="26"/>
          <w:u w:val="single"/>
        </w:rPr>
      </w:pPr>
      <w:bookmarkStart w:id="0" w:name="_GoBack"/>
      <w:bookmarkEnd w:id="0"/>
      <w:r w:rsidRPr="005870A7"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AB2841" w:rsidRPr="0024618D" w:rsidRDefault="00AB2841" w:rsidP="00AB2841">
      <w:pPr>
        <w:rPr>
          <w:rFonts w:ascii="Arial" w:hAnsi="Arial" w:cs="Arial"/>
          <w:i/>
          <w:color w:val="000000"/>
        </w:rPr>
      </w:pPr>
    </w:p>
    <w:p w:rsidR="0003502F" w:rsidRDefault="00A121D7" w:rsidP="00A121D7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C46801">
        <w:rPr>
          <w:rFonts w:ascii="Tahoma" w:hAnsi="Tahoma" w:cs="Tahoma"/>
          <w:i/>
          <w:sz w:val="20"/>
          <w:szCs w:val="20"/>
        </w:rPr>
        <w:t xml:space="preserve">CASTILLO RAMIREZ TEODORO </w:t>
      </w:r>
    </w:p>
    <w:p w:rsidR="00A121D7" w:rsidRDefault="00A121D7" w:rsidP="00A121D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ABDOMINAL SUPERIOR</w:t>
      </w:r>
    </w:p>
    <w:p w:rsidR="00A121D7" w:rsidRDefault="00A121D7" w:rsidP="00A121D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234</w:t>
      </w:r>
    </w:p>
    <w:p w:rsidR="00A121D7" w:rsidRDefault="00A121D7" w:rsidP="00A121D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02-05-2019</w:t>
      </w:r>
    </w:p>
    <w:p w:rsidR="00AB2841" w:rsidRPr="0024618D" w:rsidRDefault="00AB2841" w:rsidP="00AB2841">
      <w:pPr>
        <w:rPr>
          <w:rFonts w:ascii="Tahoma" w:hAnsi="Tahoma" w:cs="Arial"/>
          <w:i/>
          <w:color w:val="000000"/>
          <w:sz w:val="20"/>
          <w:szCs w:val="20"/>
        </w:rPr>
      </w:pPr>
    </w:p>
    <w:p w:rsidR="0024618D" w:rsidRPr="00EA45A0" w:rsidRDefault="0089146B" w:rsidP="0024618D">
      <w:pPr>
        <w:pStyle w:val="Ttulo3"/>
        <w:jc w:val="both"/>
        <w:rPr>
          <w:rFonts w:ascii="Arial Black" w:hAnsi="Arial Black"/>
          <w:b w:val="0"/>
          <w:i/>
          <w:color w:val="000000"/>
          <w:sz w:val="18"/>
          <w:szCs w:val="20"/>
        </w:rPr>
      </w:pPr>
      <w:r w:rsidRPr="00EA45A0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EA45A0">
        <w:rPr>
          <w:rFonts w:ascii="Arial Black" w:hAnsi="Arial Black"/>
          <w:b w:val="0"/>
          <w:i/>
          <w:noProof/>
          <w:color w:val="000000"/>
          <w:sz w:val="18"/>
          <w:szCs w:val="20"/>
        </w:rPr>
        <w:t>MyLAB</w:t>
      </w:r>
      <w:r w:rsidRPr="00EA45A0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 EN ESCALA DE GRISES Y UTILIZANDO TRANSDUCTOR CONVEXO MULTIFRECUENCIAL PARA LA EXPLORACIÓN DEL ABDOMEN SUPERIOR, MUESTRA:</w:t>
      </w:r>
    </w:p>
    <w:p w:rsidR="004674EC" w:rsidRPr="0024618D" w:rsidRDefault="004674EC" w:rsidP="004674EC">
      <w:pPr>
        <w:rPr>
          <w:rFonts w:ascii="Tahoma" w:hAnsi="Tahoma"/>
          <w:i/>
        </w:rPr>
      </w:pPr>
    </w:p>
    <w:p w:rsidR="0003502F" w:rsidRDefault="00AB2841" w:rsidP="00AB284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24618D">
        <w:rPr>
          <w:rFonts w:ascii="Tahoma" w:hAnsi="Tahoma"/>
          <w:i/>
          <w:color w:val="000000"/>
          <w:sz w:val="18"/>
          <w:szCs w:val="20"/>
          <w:u w:val="single"/>
        </w:rPr>
        <w:t>HÍGADO</w:t>
      </w:r>
      <w:r w:rsidRPr="0024618D">
        <w:rPr>
          <w:rFonts w:ascii="Tahoma" w:hAnsi="Tahoma"/>
          <w:i/>
          <w:color w:val="000000"/>
          <w:sz w:val="18"/>
          <w:szCs w:val="20"/>
        </w:rPr>
        <w:t>:</w:t>
      </w:r>
      <w:r w:rsidRPr="0024618D">
        <w:rPr>
          <w:rFonts w:ascii="Tahoma" w:hAnsi="Tahoma"/>
          <w:b w:val="0"/>
          <w:i/>
          <w:color w:val="000000"/>
          <w:sz w:val="18"/>
          <w:szCs w:val="20"/>
        </w:rPr>
        <w:t xml:space="preserve"> De situación habitual</w:t>
      </w:r>
      <w:r w:rsidR="0003502F">
        <w:rPr>
          <w:rFonts w:ascii="Tahoma" w:hAnsi="Tahoma"/>
          <w:b w:val="0"/>
          <w:i/>
          <w:color w:val="000000"/>
          <w:sz w:val="18"/>
          <w:szCs w:val="20"/>
        </w:rPr>
        <w:t xml:space="preserve"> y </w:t>
      </w:r>
      <w:r w:rsidRPr="0024618D">
        <w:rPr>
          <w:rFonts w:ascii="Tahoma" w:hAnsi="Tahoma"/>
          <w:b w:val="0"/>
          <w:i/>
          <w:color w:val="000000"/>
          <w:sz w:val="18"/>
          <w:szCs w:val="20"/>
        </w:rPr>
        <w:t xml:space="preserve">tamaño </w:t>
      </w:r>
      <w:r w:rsidR="0003502F">
        <w:rPr>
          <w:rFonts w:ascii="Tahoma" w:hAnsi="Tahoma"/>
          <w:b w:val="0"/>
          <w:i/>
          <w:color w:val="000000"/>
          <w:sz w:val="18"/>
          <w:szCs w:val="20"/>
        </w:rPr>
        <w:t>aumentado a expensas del LHD el cual alcanza 162</w:t>
      </w:r>
      <w:r w:rsidRPr="0024618D">
        <w:rPr>
          <w:rFonts w:ascii="Tahoma" w:hAnsi="Tahoma"/>
          <w:b w:val="0"/>
          <w:i/>
          <w:color w:val="000000"/>
          <w:sz w:val="18"/>
          <w:szCs w:val="20"/>
        </w:rPr>
        <w:t xml:space="preserve">mm de longitud. Muestra bordes definidos, ecogenicidad parenquimal </w:t>
      </w:r>
      <w:r w:rsidR="0003502F">
        <w:rPr>
          <w:rFonts w:ascii="Tahoma" w:hAnsi="Tahoma"/>
          <w:b w:val="0"/>
          <w:i/>
          <w:color w:val="000000"/>
          <w:sz w:val="18"/>
          <w:szCs w:val="20"/>
        </w:rPr>
        <w:t xml:space="preserve">conservada </w:t>
      </w:r>
      <w:r w:rsidRPr="0024618D">
        <w:rPr>
          <w:rFonts w:ascii="Tahoma" w:hAnsi="Tahoma"/>
          <w:b w:val="0"/>
          <w:i/>
          <w:color w:val="000000"/>
          <w:sz w:val="18"/>
          <w:szCs w:val="20"/>
        </w:rPr>
        <w:t>y ecotextura homogénea sin evidencia de lesiones focales solidas ni quísticas.</w:t>
      </w:r>
    </w:p>
    <w:p w:rsidR="0003502F" w:rsidRDefault="00AB2841" w:rsidP="00AB284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24618D">
        <w:rPr>
          <w:rFonts w:ascii="Tahoma" w:hAnsi="Tahoma"/>
          <w:b w:val="0"/>
          <w:i/>
          <w:color w:val="000000"/>
          <w:sz w:val="18"/>
          <w:szCs w:val="20"/>
        </w:rPr>
        <w:t>Conductos biliares intrahepáticos no muestran dilataciones.</w:t>
      </w:r>
    </w:p>
    <w:p w:rsidR="00AB2841" w:rsidRPr="0024618D" w:rsidRDefault="00AB2841" w:rsidP="00AB284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24618D">
        <w:rPr>
          <w:rFonts w:ascii="Tahoma" w:hAnsi="Tahoma"/>
          <w:b w:val="0"/>
          <w:i/>
          <w:color w:val="000000"/>
          <w:sz w:val="18"/>
          <w:szCs w:val="20"/>
        </w:rPr>
        <w:t xml:space="preserve">Adecuada visualización de los vasos suprahepáticos y periportales.   </w:t>
      </w:r>
    </w:p>
    <w:p w:rsidR="00AB2841" w:rsidRPr="0024618D" w:rsidRDefault="00AB2841" w:rsidP="00AB284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24618D">
        <w:rPr>
          <w:rFonts w:ascii="Tahoma" w:hAnsi="Tahoma"/>
          <w:b w:val="0"/>
          <w:i/>
          <w:color w:val="000000"/>
          <w:sz w:val="18"/>
          <w:szCs w:val="20"/>
        </w:rPr>
        <w:t>Vena Porta mide 8mm., de diámetro AP.</w:t>
      </w:r>
      <w:r w:rsidR="0024618D">
        <w:rPr>
          <w:rFonts w:ascii="Tahoma" w:hAnsi="Tahoma"/>
          <w:b w:val="0"/>
          <w:i/>
          <w:color w:val="000000"/>
          <w:sz w:val="18"/>
          <w:szCs w:val="20"/>
        </w:rPr>
        <w:t xml:space="preserve"> </w:t>
      </w:r>
      <w:r w:rsidRPr="0024618D">
        <w:rPr>
          <w:rFonts w:ascii="Tahoma" w:hAnsi="Tahoma"/>
          <w:b w:val="0"/>
          <w:i/>
          <w:color w:val="000000"/>
          <w:sz w:val="18"/>
          <w:szCs w:val="20"/>
        </w:rPr>
        <w:t xml:space="preserve">Espacio de Morrison libre de colecciones.   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VESÍCULA BILIAR: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 xml:space="preserve"> De situación habitual, presenta forma piriforme y adecuada distensión siendo sus medidas de </w:t>
      </w:r>
      <w:r w:rsidR="0003502F">
        <w:rPr>
          <w:rFonts w:ascii="Tahoma" w:hAnsi="Tahoma" w:cs="Arial"/>
          <w:i/>
          <w:color w:val="000000"/>
          <w:sz w:val="18"/>
          <w:szCs w:val="20"/>
        </w:rPr>
        <w:t>73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 xml:space="preserve"> x </w:t>
      </w:r>
      <w:r w:rsidR="0003502F">
        <w:rPr>
          <w:rFonts w:ascii="Tahoma" w:hAnsi="Tahoma" w:cs="Arial"/>
          <w:i/>
          <w:color w:val="000000"/>
          <w:sz w:val="18"/>
          <w:szCs w:val="20"/>
        </w:rPr>
        <w:t>20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 xml:space="preserve">mm., en longitudinal y AP. </w:t>
      </w:r>
    </w:p>
    <w:p w:rsidR="0003502F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 xml:space="preserve">Muestra pared de espesor </w:t>
      </w:r>
      <w:r w:rsidR="0003502F">
        <w:rPr>
          <w:rFonts w:ascii="Tahoma" w:hAnsi="Tahoma" w:cs="Arial"/>
          <w:i/>
          <w:color w:val="000000"/>
          <w:sz w:val="18"/>
          <w:szCs w:val="20"/>
        </w:rPr>
        <w:t>conservado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 xml:space="preserve">, mide </w:t>
      </w:r>
      <w:r w:rsidR="0003502F">
        <w:rPr>
          <w:rFonts w:ascii="Tahoma" w:hAnsi="Tahoma" w:cs="Arial"/>
          <w:i/>
          <w:color w:val="000000"/>
          <w:sz w:val="18"/>
          <w:szCs w:val="20"/>
        </w:rPr>
        <w:t>2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>mm., de espesor</w:t>
      </w:r>
      <w:r w:rsidR="0003502F">
        <w:rPr>
          <w:rFonts w:ascii="Tahoma" w:hAnsi="Tahoma" w:cs="Arial"/>
          <w:i/>
          <w:color w:val="000000"/>
          <w:sz w:val="18"/>
          <w:szCs w:val="20"/>
        </w:rPr>
        <w:t>.</w:t>
      </w:r>
    </w:p>
    <w:p w:rsidR="0003502F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 xml:space="preserve">Al interior muestra </w:t>
      </w:r>
      <w:r w:rsidR="0003502F">
        <w:rPr>
          <w:rFonts w:ascii="Tahoma" w:hAnsi="Tahoma" w:cs="Arial"/>
          <w:i/>
          <w:color w:val="000000"/>
          <w:sz w:val="18"/>
          <w:szCs w:val="20"/>
        </w:rPr>
        <w:t xml:space="preserve">de 3 – 4 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 xml:space="preserve">imágenes hiperecogénicas </w:t>
      </w:r>
      <w:r w:rsidR="0003502F">
        <w:rPr>
          <w:rFonts w:ascii="Tahoma" w:hAnsi="Tahoma" w:cs="Arial"/>
          <w:i/>
          <w:color w:val="000000"/>
          <w:sz w:val="18"/>
          <w:szCs w:val="20"/>
        </w:rPr>
        <w:t xml:space="preserve">sin 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 xml:space="preserve">sombra sónica posterior </w:t>
      </w:r>
      <w:r w:rsidR="0003502F">
        <w:rPr>
          <w:rFonts w:ascii="Tahoma" w:hAnsi="Tahoma" w:cs="Arial"/>
          <w:i/>
          <w:color w:val="000000"/>
          <w:sz w:val="18"/>
          <w:szCs w:val="20"/>
        </w:rPr>
        <w:t>de 2mm., de diámetro mayor las cuales se movilizan en las diferentes posiciones del paciente.</w:t>
      </w:r>
    </w:p>
    <w:p w:rsidR="00AB2841" w:rsidRPr="0024618D" w:rsidRDefault="0003502F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>
        <w:rPr>
          <w:rFonts w:ascii="Tahoma" w:hAnsi="Tahoma" w:cs="Arial"/>
          <w:i/>
          <w:color w:val="000000"/>
          <w:sz w:val="18"/>
          <w:szCs w:val="20"/>
        </w:rPr>
        <w:t xml:space="preserve">Asimismo se evidencia 01 imagen ecogénica nodular de 21 x 16mm., de diámetros mayores proyectada y/o adherida en la pared luminal anterior del cuello vesicular. En la codificación Doppler de poder evidencia pedículo vascular. </w:t>
      </w:r>
      <w:r w:rsidR="00AB2841" w:rsidRPr="0024618D">
        <w:rPr>
          <w:rFonts w:ascii="Tahoma" w:hAnsi="Tahoma" w:cs="Arial"/>
          <w:i/>
          <w:color w:val="000000"/>
          <w:sz w:val="18"/>
          <w:szCs w:val="20"/>
        </w:rPr>
        <w:t xml:space="preserve">Colédoco proximal mide 3mm., de diámetro AP. </w:t>
      </w:r>
    </w:p>
    <w:p w:rsidR="00AB2841" w:rsidRPr="0024618D" w:rsidRDefault="00AB2841" w:rsidP="00AB2841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PÁNCREAS:</w:t>
      </w:r>
      <w:r w:rsidRPr="0024618D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 xml:space="preserve">De situación habitual y tamaño conservado, mide </w:t>
      </w:r>
      <w:r w:rsidR="0003502F">
        <w:rPr>
          <w:rFonts w:ascii="Tahoma" w:hAnsi="Tahoma" w:cs="Arial"/>
          <w:i/>
          <w:color w:val="000000"/>
          <w:sz w:val="18"/>
          <w:szCs w:val="20"/>
        </w:rPr>
        <w:t>18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>mm., de diámetro AP a nivel de la cabeza. Muestra ecotextura homogénea y ecogenicidad conservada.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>No se evidencian lesiones focales solidas ni quísticas. Conducto pancreático principal conservado.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BAZO:</w:t>
      </w:r>
      <w:r w:rsidRPr="0024618D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>De situación habitual y tamaño conservado. Mide 100mm., de longitud.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>Muestra ecotextura homogénea sin evidencia de lesiones focales sólidas, quísticas ni focos de colección. Los bordes son regulares y lisos.</w:t>
      </w:r>
    </w:p>
    <w:p w:rsidR="00AB2841" w:rsidRPr="0024618D" w:rsidRDefault="00AB2841" w:rsidP="00AB2841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ESTÓMAGO:</w:t>
      </w:r>
      <w:r w:rsidRPr="0024618D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 xml:space="preserve">Visible en su porción antral, evidencia espesor conservado del plano muscular el cual alcanza 2.0mm., de espesor mayor (valor referencial: &lt;5mm), patrón mucoso de ecogenicidad conservada. Demás compartimentos del estómago no valorables por esta modalidad diagnóstica. 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RETROPERITONEO:</w:t>
      </w:r>
      <w:r w:rsidRPr="0024618D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>Arteria aorta y vena cava inferior muestran calibre y trayecto conservado.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AB2841" w:rsidRDefault="00CA036D" w:rsidP="00AB2841">
      <w:pPr>
        <w:jc w:val="both"/>
        <w:rPr>
          <w:rFonts w:ascii="Arial Black" w:hAnsi="Arial Black" w:cs="Arial"/>
          <w:i/>
          <w:color w:val="000000"/>
          <w:sz w:val="18"/>
          <w:szCs w:val="20"/>
        </w:rPr>
      </w:pPr>
      <w:r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>
        <w:rPr>
          <w:rFonts w:ascii="Arial Black" w:hAnsi="Arial Black" w:cs="Arial"/>
          <w:i/>
          <w:color w:val="000000"/>
          <w:sz w:val="18"/>
          <w:szCs w:val="20"/>
        </w:rPr>
        <w:t>:</w:t>
      </w:r>
    </w:p>
    <w:p w:rsidR="00CA036D" w:rsidRPr="0024618D" w:rsidRDefault="00CA036D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AB2841" w:rsidRPr="0024618D" w:rsidRDefault="0003502F" w:rsidP="00AB2841">
      <w:pPr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>
        <w:rPr>
          <w:rFonts w:ascii="Tahoma" w:hAnsi="Tahoma" w:cs="Arial"/>
          <w:i/>
          <w:color w:val="000000"/>
          <w:sz w:val="18"/>
          <w:szCs w:val="20"/>
        </w:rPr>
        <w:t>HEPATOMEGALIA DE EAD.</w:t>
      </w:r>
    </w:p>
    <w:p w:rsidR="00AB2841" w:rsidRDefault="0003502F" w:rsidP="00AB2841">
      <w:pPr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>
        <w:rPr>
          <w:rFonts w:ascii="Tahoma" w:hAnsi="Tahoma" w:cs="Arial"/>
          <w:i/>
          <w:color w:val="000000"/>
          <w:sz w:val="18"/>
          <w:szCs w:val="20"/>
        </w:rPr>
        <w:t>ADENOMA + SEDIMENTO VESICULAR (MICROLITIASIS)</w:t>
      </w:r>
      <w:r w:rsidR="00AB2841" w:rsidRPr="0024618D">
        <w:rPr>
          <w:rFonts w:ascii="Tahoma" w:hAnsi="Tahoma" w:cs="Arial"/>
          <w:i/>
          <w:color w:val="000000"/>
          <w:sz w:val="18"/>
          <w:szCs w:val="20"/>
        </w:rPr>
        <w:t>.</w:t>
      </w:r>
    </w:p>
    <w:p w:rsidR="00AB2841" w:rsidRPr="0024618D" w:rsidRDefault="00AB2841" w:rsidP="00AB2841">
      <w:pPr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>DEMAS ÓRGANOS ABDOMINALES NOMBRADOS ECOGRAFICAMENTE CONSERVADOS POR ESTA MODALIDAD Y/O TÉCNICA DIAGNÓSTICA.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>S/S CORRELACIONAR CON DATOS CLÍNICOS, EXÁMENES DE LABORATORIO Y CONTROL POSTERIOR.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7B5821" w:rsidRPr="0024618D" w:rsidRDefault="00AB2841" w:rsidP="00AB2841">
      <w:pPr>
        <w:pStyle w:val="Ttulo2"/>
        <w:ind w:left="0"/>
        <w:jc w:val="left"/>
        <w:rPr>
          <w:rFonts w:ascii="Tahoma" w:hAnsi="Tahoma" w:cs="Tahoma"/>
          <w:b w:val="0"/>
          <w:i/>
          <w:color w:val="000000"/>
          <w:szCs w:val="19"/>
        </w:rPr>
      </w:pPr>
      <w:r w:rsidRPr="0024618D">
        <w:rPr>
          <w:rFonts w:ascii="Tahoma" w:hAnsi="Tahoma"/>
          <w:b w:val="0"/>
          <w:i/>
          <w:color w:val="000000"/>
          <w:szCs w:val="20"/>
        </w:rPr>
        <w:t>Atentamente,</w:t>
      </w:r>
    </w:p>
    <w:sectPr w:rsidR="007B5821" w:rsidRPr="0024618D" w:rsidSect="00740A31">
      <w:pgSz w:w="12240" w:h="15840"/>
      <w:pgMar w:top="1618" w:right="1440" w:bottom="143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B74FFA"/>
    <w:multiLevelType w:val="hybridMultilevel"/>
    <w:tmpl w:val="CD329E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717569"/>
    <w:multiLevelType w:val="hybridMultilevel"/>
    <w:tmpl w:val="0B96E604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EF2"/>
    <w:rsid w:val="0002572C"/>
    <w:rsid w:val="00025AC1"/>
    <w:rsid w:val="0002610F"/>
    <w:rsid w:val="000271DF"/>
    <w:rsid w:val="00033678"/>
    <w:rsid w:val="00033953"/>
    <w:rsid w:val="0003502F"/>
    <w:rsid w:val="0003537E"/>
    <w:rsid w:val="0003578C"/>
    <w:rsid w:val="000361E2"/>
    <w:rsid w:val="000406D9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6E2A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3A2E"/>
    <w:rsid w:val="000B0163"/>
    <w:rsid w:val="000B0E56"/>
    <w:rsid w:val="000B12CF"/>
    <w:rsid w:val="000B2C7E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C6616"/>
    <w:rsid w:val="000D0258"/>
    <w:rsid w:val="000D1EAF"/>
    <w:rsid w:val="000D68B5"/>
    <w:rsid w:val="000E3E04"/>
    <w:rsid w:val="000E464E"/>
    <w:rsid w:val="000E7402"/>
    <w:rsid w:val="000F0E6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7798A"/>
    <w:rsid w:val="00180412"/>
    <w:rsid w:val="00181CED"/>
    <w:rsid w:val="00182DEC"/>
    <w:rsid w:val="0018332A"/>
    <w:rsid w:val="00183D4F"/>
    <w:rsid w:val="0018583D"/>
    <w:rsid w:val="0018607D"/>
    <w:rsid w:val="0018698C"/>
    <w:rsid w:val="0018798B"/>
    <w:rsid w:val="00191EB1"/>
    <w:rsid w:val="001943F1"/>
    <w:rsid w:val="00195042"/>
    <w:rsid w:val="0019532D"/>
    <w:rsid w:val="001A0E2E"/>
    <w:rsid w:val="001A0F02"/>
    <w:rsid w:val="001A1E9E"/>
    <w:rsid w:val="001A4790"/>
    <w:rsid w:val="001A7585"/>
    <w:rsid w:val="001B00EB"/>
    <w:rsid w:val="001B0D2A"/>
    <w:rsid w:val="001B125F"/>
    <w:rsid w:val="001B2115"/>
    <w:rsid w:val="001B3B35"/>
    <w:rsid w:val="001B5F3E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BD5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C9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397"/>
    <w:rsid w:val="00232FF7"/>
    <w:rsid w:val="00233F51"/>
    <w:rsid w:val="0023600F"/>
    <w:rsid w:val="00240DF5"/>
    <w:rsid w:val="0024153B"/>
    <w:rsid w:val="002419C8"/>
    <w:rsid w:val="00241AB5"/>
    <w:rsid w:val="00242D21"/>
    <w:rsid w:val="0024312A"/>
    <w:rsid w:val="0024328A"/>
    <w:rsid w:val="0024618D"/>
    <w:rsid w:val="00246891"/>
    <w:rsid w:val="0024696A"/>
    <w:rsid w:val="0024758B"/>
    <w:rsid w:val="0024777D"/>
    <w:rsid w:val="00250502"/>
    <w:rsid w:val="002524FE"/>
    <w:rsid w:val="002527A5"/>
    <w:rsid w:val="0025321A"/>
    <w:rsid w:val="00253C88"/>
    <w:rsid w:val="00256DD3"/>
    <w:rsid w:val="00257E19"/>
    <w:rsid w:val="00260751"/>
    <w:rsid w:val="00263F92"/>
    <w:rsid w:val="0026401A"/>
    <w:rsid w:val="002645B5"/>
    <w:rsid w:val="00265A08"/>
    <w:rsid w:val="00265CE4"/>
    <w:rsid w:val="0026648C"/>
    <w:rsid w:val="002727B2"/>
    <w:rsid w:val="002764A4"/>
    <w:rsid w:val="0028028C"/>
    <w:rsid w:val="00280387"/>
    <w:rsid w:val="00280E51"/>
    <w:rsid w:val="002816E7"/>
    <w:rsid w:val="0028197B"/>
    <w:rsid w:val="00281C3E"/>
    <w:rsid w:val="00283ED2"/>
    <w:rsid w:val="002854E3"/>
    <w:rsid w:val="0028550C"/>
    <w:rsid w:val="00287038"/>
    <w:rsid w:val="00290FD0"/>
    <w:rsid w:val="00292D0A"/>
    <w:rsid w:val="002952A9"/>
    <w:rsid w:val="002A0435"/>
    <w:rsid w:val="002A13F2"/>
    <w:rsid w:val="002A32F0"/>
    <w:rsid w:val="002A566E"/>
    <w:rsid w:val="002A59EE"/>
    <w:rsid w:val="002A7473"/>
    <w:rsid w:val="002A7669"/>
    <w:rsid w:val="002A7E1A"/>
    <w:rsid w:val="002B002A"/>
    <w:rsid w:val="002B1870"/>
    <w:rsid w:val="002B6816"/>
    <w:rsid w:val="002C1C24"/>
    <w:rsid w:val="002C2DBD"/>
    <w:rsid w:val="002C3313"/>
    <w:rsid w:val="002C4908"/>
    <w:rsid w:val="002C5206"/>
    <w:rsid w:val="002C6444"/>
    <w:rsid w:val="002C7B15"/>
    <w:rsid w:val="002D0264"/>
    <w:rsid w:val="002D28D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6C74"/>
    <w:rsid w:val="002F7229"/>
    <w:rsid w:val="002F772B"/>
    <w:rsid w:val="0030100B"/>
    <w:rsid w:val="003018B7"/>
    <w:rsid w:val="00301D8B"/>
    <w:rsid w:val="0030319F"/>
    <w:rsid w:val="003031DA"/>
    <w:rsid w:val="0030559E"/>
    <w:rsid w:val="003066A7"/>
    <w:rsid w:val="00306805"/>
    <w:rsid w:val="00306F96"/>
    <w:rsid w:val="00311BF4"/>
    <w:rsid w:val="003123C9"/>
    <w:rsid w:val="003137CA"/>
    <w:rsid w:val="00314A5E"/>
    <w:rsid w:val="00316D1D"/>
    <w:rsid w:val="00320B96"/>
    <w:rsid w:val="00324A48"/>
    <w:rsid w:val="00324D30"/>
    <w:rsid w:val="00324FDD"/>
    <w:rsid w:val="003254AD"/>
    <w:rsid w:val="00325833"/>
    <w:rsid w:val="00326A47"/>
    <w:rsid w:val="003279E4"/>
    <w:rsid w:val="0033010A"/>
    <w:rsid w:val="00331A9A"/>
    <w:rsid w:val="00332A0B"/>
    <w:rsid w:val="00334D9B"/>
    <w:rsid w:val="0033595E"/>
    <w:rsid w:val="00337C51"/>
    <w:rsid w:val="003408B3"/>
    <w:rsid w:val="00340F26"/>
    <w:rsid w:val="00340F57"/>
    <w:rsid w:val="0034169C"/>
    <w:rsid w:val="00342284"/>
    <w:rsid w:val="003445E1"/>
    <w:rsid w:val="00345666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95B12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094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C3B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269A0"/>
    <w:rsid w:val="004328FA"/>
    <w:rsid w:val="00432E2A"/>
    <w:rsid w:val="00433F27"/>
    <w:rsid w:val="0043509A"/>
    <w:rsid w:val="00436A05"/>
    <w:rsid w:val="00436AFB"/>
    <w:rsid w:val="004404A3"/>
    <w:rsid w:val="004405C2"/>
    <w:rsid w:val="00440B44"/>
    <w:rsid w:val="004414D1"/>
    <w:rsid w:val="004415D1"/>
    <w:rsid w:val="004445DA"/>
    <w:rsid w:val="00444E02"/>
    <w:rsid w:val="00444EB4"/>
    <w:rsid w:val="00444FBB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58CD"/>
    <w:rsid w:val="004661D0"/>
    <w:rsid w:val="0046634A"/>
    <w:rsid w:val="00466859"/>
    <w:rsid w:val="004674EC"/>
    <w:rsid w:val="00470327"/>
    <w:rsid w:val="004708D6"/>
    <w:rsid w:val="00470B17"/>
    <w:rsid w:val="00473D7A"/>
    <w:rsid w:val="004745FC"/>
    <w:rsid w:val="004753A4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0CE0"/>
    <w:rsid w:val="004C10F6"/>
    <w:rsid w:val="004C2B8C"/>
    <w:rsid w:val="004C4D48"/>
    <w:rsid w:val="004C726F"/>
    <w:rsid w:val="004D0B3E"/>
    <w:rsid w:val="004D2EB2"/>
    <w:rsid w:val="004D4C7B"/>
    <w:rsid w:val="004E0261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606F"/>
    <w:rsid w:val="005770D0"/>
    <w:rsid w:val="005773C2"/>
    <w:rsid w:val="005778B4"/>
    <w:rsid w:val="00580D76"/>
    <w:rsid w:val="00581F6C"/>
    <w:rsid w:val="00582E18"/>
    <w:rsid w:val="0058607E"/>
    <w:rsid w:val="00586D24"/>
    <w:rsid w:val="005870A7"/>
    <w:rsid w:val="00590EC8"/>
    <w:rsid w:val="00592A71"/>
    <w:rsid w:val="00594ECA"/>
    <w:rsid w:val="0059530F"/>
    <w:rsid w:val="005A081C"/>
    <w:rsid w:val="005A1D12"/>
    <w:rsid w:val="005A3FB2"/>
    <w:rsid w:val="005A4ED5"/>
    <w:rsid w:val="005A5029"/>
    <w:rsid w:val="005A5B10"/>
    <w:rsid w:val="005A7992"/>
    <w:rsid w:val="005B1E7D"/>
    <w:rsid w:val="005B3570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06736"/>
    <w:rsid w:val="00610035"/>
    <w:rsid w:val="00610593"/>
    <w:rsid w:val="00612182"/>
    <w:rsid w:val="00612A1F"/>
    <w:rsid w:val="0061372A"/>
    <w:rsid w:val="00614DC9"/>
    <w:rsid w:val="00615383"/>
    <w:rsid w:val="00620487"/>
    <w:rsid w:val="0062275E"/>
    <w:rsid w:val="00623D89"/>
    <w:rsid w:val="00627107"/>
    <w:rsid w:val="00627DD5"/>
    <w:rsid w:val="0063004F"/>
    <w:rsid w:val="00632759"/>
    <w:rsid w:val="006329D4"/>
    <w:rsid w:val="006347D0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0C5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2149"/>
    <w:rsid w:val="00684DFE"/>
    <w:rsid w:val="00685A70"/>
    <w:rsid w:val="006863A8"/>
    <w:rsid w:val="00686EC2"/>
    <w:rsid w:val="0068797D"/>
    <w:rsid w:val="0069055C"/>
    <w:rsid w:val="00691241"/>
    <w:rsid w:val="00691F25"/>
    <w:rsid w:val="00696F7A"/>
    <w:rsid w:val="006A030C"/>
    <w:rsid w:val="006A05F3"/>
    <w:rsid w:val="006A272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3C0B"/>
    <w:rsid w:val="006D6082"/>
    <w:rsid w:val="006E163E"/>
    <w:rsid w:val="006E4AC0"/>
    <w:rsid w:val="006E4BEF"/>
    <w:rsid w:val="006E6579"/>
    <w:rsid w:val="006E6A85"/>
    <w:rsid w:val="006F06A9"/>
    <w:rsid w:val="006F12FD"/>
    <w:rsid w:val="006F1A2B"/>
    <w:rsid w:val="006F383D"/>
    <w:rsid w:val="006F570A"/>
    <w:rsid w:val="006F6440"/>
    <w:rsid w:val="006F67CD"/>
    <w:rsid w:val="007000DC"/>
    <w:rsid w:val="00700375"/>
    <w:rsid w:val="00710335"/>
    <w:rsid w:val="0071292F"/>
    <w:rsid w:val="00714584"/>
    <w:rsid w:val="00714D4D"/>
    <w:rsid w:val="00714D8F"/>
    <w:rsid w:val="00721267"/>
    <w:rsid w:val="007221D3"/>
    <w:rsid w:val="00723062"/>
    <w:rsid w:val="0072584D"/>
    <w:rsid w:val="00727D92"/>
    <w:rsid w:val="00731FB5"/>
    <w:rsid w:val="00732A3E"/>
    <w:rsid w:val="00737630"/>
    <w:rsid w:val="00740A31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192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1053"/>
    <w:rsid w:val="007E2D14"/>
    <w:rsid w:val="007E3A78"/>
    <w:rsid w:val="007E652B"/>
    <w:rsid w:val="007E681B"/>
    <w:rsid w:val="007E7D51"/>
    <w:rsid w:val="007F11C1"/>
    <w:rsid w:val="007F1AB7"/>
    <w:rsid w:val="007F2724"/>
    <w:rsid w:val="007F47D4"/>
    <w:rsid w:val="007F5889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5389"/>
    <w:rsid w:val="00826901"/>
    <w:rsid w:val="008321E2"/>
    <w:rsid w:val="00835B2F"/>
    <w:rsid w:val="00835F0E"/>
    <w:rsid w:val="00837F4F"/>
    <w:rsid w:val="00841628"/>
    <w:rsid w:val="00841F1A"/>
    <w:rsid w:val="00851405"/>
    <w:rsid w:val="008520D0"/>
    <w:rsid w:val="008522D1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146B"/>
    <w:rsid w:val="00895E31"/>
    <w:rsid w:val="0089619C"/>
    <w:rsid w:val="00896719"/>
    <w:rsid w:val="008972F8"/>
    <w:rsid w:val="008A17B0"/>
    <w:rsid w:val="008A199D"/>
    <w:rsid w:val="008A199F"/>
    <w:rsid w:val="008A351D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1181"/>
    <w:rsid w:val="008D2D36"/>
    <w:rsid w:val="008D32AF"/>
    <w:rsid w:val="008D42ED"/>
    <w:rsid w:val="008D5FCD"/>
    <w:rsid w:val="008E09F4"/>
    <w:rsid w:val="008E196C"/>
    <w:rsid w:val="008E4EAB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27085"/>
    <w:rsid w:val="00930739"/>
    <w:rsid w:val="009318F3"/>
    <w:rsid w:val="009367A5"/>
    <w:rsid w:val="00936EE6"/>
    <w:rsid w:val="00937317"/>
    <w:rsid w:val="00940258"/>
    <w:rsid w:val="00946D6B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76A23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5A2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4052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2B1"/>
    <w:rsid w:val="009E3AA5"/>
    <w:rsid w:val="009E4B01"/>
    <w:rsid w:val="009F0E29"/>
    <w:rsid w:val="009F184F"/>
    <w:rsid w:val="009F2D3F"/>
    <w:rsid w:val="009F3714"/>
    <w:rsid w:val="009F37AA"/>
    <w:rsid w:val="009F3D30"/>
    <w:rsid w:val="009F53F6"/>
    <w:rsid w:val="009F5A0B"/>
    <w:rsid w:val="009F6A10"/>
    <w:rsid w:val="009F7F83"/>
    <w:rsid w:val="00A01DE8"/>
    <w:rsid w:val="00A05026"/>
    <w:rsid w:val="00A115C2"/>
    <w:rsid w:val="00A12070"/>
    <w:rsid w:val="00A121D7"/>
    <w:rsid w:val="00A13D37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082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67F24"/>
    <w:rsid w:val="00A7313C"/>
    <w:rsid w:val="00A7437A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2841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471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1180"/>
    <w:rsid w:val="00B21A5C"/>
    <w:rsid w:val="00B22D66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5FBF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13F6"/>
    <w:rsid w:val="00C1184C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4E21"/>
    <w:rsid w:val="00C405A8"/>
    <w:rsid w:val="00C40B60"/>
    <w:rsid w:val="00C41270"/>
    <w:rsid w:val="00C41630"/>
    <w:rsid w:val="00C4174A"/>
    <w:rsid w:val="00C42A20"/>
    <w:rsid w:val="00C4454D"/>
    <w:rsid w:val="00C45088"/>
    <w:rsid w:val="00C45514"/>
    <w:rsid w:val="00C46801"/>
    <w:rsid w:val="00C47618"/>
    <w:rsid w:val="00C47AF7"/>
    <w:rsid w:val="00C47FF8"/>
    <w:rsid w:val="00C51630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75A4F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0F04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36D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2A1"/>
    <w:rsid w:val="00CB5423"/>
    <w:rsid w:val="00CB5512"/>
    <w:rsid w:val="00CC19AF"/>
    <w:rsid w:val="00CC1DF0"/>
    <w:rsid w:val="00CC2AE1"/>
    <w:rsid w:val="00CC3608"/>
    <w:rsid w:val="00CC3D90"/>
    <w:rsid w:val="00CC4D31"/>
    <w:rsid w:val="00CC6D40"/>
    <w:rsid w:val="00CC75A9"/>
    <w:rsid w:val="00CC77C1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EF3"/>
    <w:rsid w:val="00D12743"/>
    <w:rsid w:val="00D12A71"/>
    <w:rsid w:val="00D13AE2"/>
    <w:rsid w:val="00D17D52"/>
    <w:rsid w:val="00D17DC9"/>
    <w:rsid w:val="00D20843"/>
    <w:rsid w:val="00D2413A"/>
    <w:rsid w:val="00D252B4"/>
    <w:rsid w:val="00D277D4"/>
    <w:rsid w:val="00D27C33"/>
    <w:rsid w:val="00D27F50"/>
    <w:rsid w:val="00D31DAF"/>
    <w:rsid w:val="00D31EA7"/>
    <w:rsid w:val="00D35F68"/>
    <w:rsid w:val="00D360F3"/>
    <w:rsid w:val="00D37F95"/>
    <w:rsid w:val="00D4081D"/>
    <w:rsid w:val="00D437A5"/>
    <w:rsid w:val="00D44106"/>
    <w:rsid w:val="00D44651"/>
    <w:rsid w:val="00D44A7C"/>
    <w:rsid w:val="00D517D9"/>
    <w:rsid w:val="00D52CC9"/>
    <w:rsid w:val="00D535DC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25E"/>
    <w:rsid w:val="00D94D19"/>
    <w:rsid w:val="00DA23A2"/>
    <w:rsid w:val="00DA5CDD"/>
    <w:rsid w:val="00DB0549"/>
    <w:rsid w:val="00DB0D82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C49A6"/>
    <w:rsid w:val="00DD0CC3"/>
    <w:rsid w:val="00DD13EF"/>
    <w:rsid w:val="00DD1C73"/>
    <w:rsid w:val="00DD26A7"/>
    <w:rsid w:val="00DD39FD"/>
    <w:rsid w:val="00DE0D17"/>
    <w:rsid w:val="00DE2C89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5E8E"/>
    <w:rsid w:val="00E02F11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33A5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A45A0"/>
    <w:rsid w:val="00EA5FB1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D78AE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33EA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3DDE"/>
    <w:rsid w:val="00F14773"/>
    <w:rsid w:val="00F14CD7"/>
    <w:rsid w:val="00F157EE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37424"/>
    <w:rsid w:val="00F40D48"/>
    <w:rsid w:val="00F4144B"/>
    <w:rsid w:val="00F42486"/>
    <w:rsid w:val="00F451C0"/>
    <w:rsid w:val="00F45593"/>
    <w:rsid w:val="00F46E56"/>
    <w:rsid w:val="00F47778"/>
    <w:rsid w:val="00F50B4D"/>
    <w:rsid w:val="00F5265B"/>
    <w:rsid w:val="00F528EC"/>
    <w:rsid w:val="00F57A1A"/>
    <w:rsid w:val="00F57F11"/>
    <w:rsid w:val="00F600F9"/>
    <w:rsid w:val="00F608B5"/>
    <w:rsid w:val="00F6198B"/>
    <w:rsid w:val="00F66FCD"/>
    <w:rsid w:val="00F71806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0AD1"/>
    <w:rsid w:val="00FA2210"/>
    <w:rsid w:val="00FA3B1D"/>
    <w:rsid w:val="00FA41CC"/>
    <w:rsid w:val="00FA51DC"/>
    <w:rsid w:val="00FA5FF2"/>
    <w:rsid w:val="00FA648C"/>
    <w:rsid w:val="00FA7958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902"/>
    <w:rsid w:val="00FE0F46"/>
    <w:rsid w:val="00FE1670"/>
    <w:rsid w:val="00FE3491"/>
    <w:rsid w:val="00FF14D3"/>
    <w:rsid w:val="00FF43ED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91E44D9-5EF4-4C33-8434-761D0EC46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PuestoCar">
    <w:name w:val="Puesto Car"/>
    <w:link w:val="Puesto"/>
    <w:rsid w:val="00AB2841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68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399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17</cp:revision>
  <cp:lastPrinted>2004-12-28T16:27:00Z</cp:lastPrinted>
  <dcterms:created xsi:type="dcterms:W3CDTF">2016-02-10T16:01:00Z</dcterms:created>
  <dcterms:modified xsi:type="dcterms:W3CDTF">2019-05-02T23:56:00Z</dcterms:modified>
</cp:coreProperties>
</file>