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C" w:rsidRPr="00F205BA" w:rsidRDefault="001452DC" w:rsidP="001452DC">
      <w:pPr>
        <w:pStyle w:val="Puesto"/>
        <w:rPr>
          <w:rFonts w:ascii="Arial Black" w:hAnsi="Arial Black" w:cs="Tahoma"/>
          <w:i/>
          <w:sz w:val="26"/>
        </w:rPr>
      </w:pPr>
      <w:r w:rsidRPr="00F205B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100">
        <w:rPr>
          <w:rFonts w:ascii="Tahoma" w:hAnsi="Tahoma" w:cs="Tahoma"/>
          <w:i/>
          <w:sz w:val="20"/>
          <w:szCs w:val="20"/>
        </w:rPr>
        <w:t>HUAMANI ONETTO GELEN ELIZABETH Edad: 31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351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1452DC" w:rsidRPr="000F2013" w:rsidRDefault="0014466D" w:rsidP="001452DC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0F201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0265F1" w:rsidRPr="000F201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0F2013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</w:t>
      </w:r>
      <w:r w:rsidR="009614E2">
        <w:rPr>
          <w:rFonts w:ascii="Tahoma" w:hAnsi="Tahoma" w:cs="Tahoma"/>
          <w:i/>
          <w:sz w:val="20"/>
          <w:szCs w:val="20"/>
        </w:rPr>
        <w:t xml:space="preserve"> flexo</w:t>
      </w:r>
      <w:r w:rsidRPr="001452DC">
        <w:rPr>
          <w:rFonts w:ascii="Tahoma" w:hAnsi="Tahoma" w:cs="Tahoma"/>
          <w:i/>
          <w:sz w:val="20"/>
          <w:szCs w:val="20"/>
        </w:rPr>
        <w:t>, de forma globulosa y volumen aumentado por su estado grávido. Presenta paredes regulares, contornos lisos y ecogenicidad parenquimal homogénea. No se aprecian lesiones focales o d</w:t>
      </w:r>
      <w:r w:rsidR="009614E2">
        <w:rPr>
          <w:rFonts w:ascii="Tahoma" w:hAnsi="Tahoma" w:cs="Tahoma"/>
          <w:i/>
          <w:sz w:val="20"/>
          <w:szCs w:val="20"/>
        </w:rPr>
        <w:t>ifusas en la actualidad. Mide 90</w:t>
      </w:r>
      <w:r w:rsidRPr="001452DC">
        <w:rPr>
          <w:rFonts w:ascii="Tahoma" w:hAnsi="Tahoma" w:cs="Tahoma"/>
          <w:i/>
          <w:sz w:val="20"/>
          <w:szCs w:val="20"/>
        </w:rPr>
        <w:t>mm de longitud.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9614E2">
        <w:rPr>
          <w:rFonts w:ascii="Tahoma" w:hAnsi="Tahoma" w:cs="Tahoma"/>
          <w:b/>
          <w:bCs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="009614E2">
        <w:rPr>
          <w:rFonts w:ascii="Tahoma" w:hAnsi="Tahoma" w:cs="Tahoma"/>
          <w:i/>
          <w:sz w:val="20"/>
          <w:szCs w:val="20"/>
        </w:rPr>
        <w:t>7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9614E2">
        <w:rPr>
          <w:rFonts w:ascii="Tahoma" w:hAnsi="Tahoma" w:cs="Tahoma"/>
          <w:i/>
          <w:sz w:val="20"/>
          <w:szCs w:val="20"/>
        </w:rPr>
        <w:t xml:space="preserve"> mide 2</w:t>
      </w:r>
      <w:r w:rsidR="003C5083" w:rsidRPr="001452DC">
        <w:rPr>
          <w:rFonts w:ascii="Tahoma" w:hAnsi="Tahoma" w:cs="Tahoma"/>
          <w:i/>
          <w:sz w:val="20"/>
          <w:szCs w:val="20"/>
        </w:rPr>
        <w:t>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Trofoblasto de inserción corporal </w:t>
      </w:r>
      <w:r w:rsidR="009614E2">
        <w:rPr>
          <w:rFonts w:ascii="Tahoma" w:hAnsi="Tahoma" w:cs="Tahoma"/>
          <w:i/>
          <w:sz w:val="20"/>
          <w:szCs w:val="20"/>
        </w:rPr>
        <w:t>anterior.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</w:t>
      </w:r>
      <w:r w:rsidR="009614E2">
        <w:rPr>
          <w:rFonts w:ascii="Tahoma" w:hAnsi="Tahoma" w:cs="Tahoma"/>
          <w:bCs/>
          <w:i/>
          <w:sz w:val="20"/>
          <w:szCs w:val="20"/>
        </w:rPr>
        <w:t>pa libre. Ovario normal, mide 23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</w:t>
      </w:r>
      <w:r w:rsidR="009614E2">
        <w:rPr>
          <w:rFonts w:ascii="Tahoma" w:hAnsi="Tahoma" w:cs="Tahoma"/>
          <w:bCs/>
          <w:i/>
          <w:sz w:val="20"/>
          <w:szCs w:val="20"/>
        </w:rPr>
        <w:t>ide 35 x 18</w:t>
      </w:r>
      <w:r w:rsidRPr="001452DC">
        <w:rPr>
          <w:rFonts w:ascii="Tahoma" w:hAnsi="Tahoma" w:cs="Tahoma"/>
          <w:bCs/>
          <w:i/>
          <w:sz w:val="20"/>
          <w:szCs w:val="20"/>
        </w:rPr>
        <w:t>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9614E2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EG x LCN: 6.3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  <w:bookmarkStart w:id="0" w:name="_GoBack"/>
      <w:bookmarkEnd w:id="0"/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65F1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2013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0A23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100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B2F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14E2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5BA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C225E2-3395-4F6E-801A-92C5F59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614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61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2019-05-03T17:16:00Z</cp:lastPrinted>
  <dcterms:created xsi:type="dcterms:W3CDTF">2016-02-10T16:18:00Z</dcterms:created>
  <dcterms:modified xsi:type="dcterms:W3CDTF">2019-05-03T17:16:00Z</dcterms:modified>
</cp:coreProperties>
</file>