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CA2F39" w:rsidRDefault="002C3EAC" w:rsidP="002C3E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4250">
        <w:rPr>
          <w:rFonts w:ascii="Tahoma" w:hAnsi="Tahoma" w:cs="Tahoma"/>
          <w:i/>
          <w:sz w:val="20"/>
          <w:szCs w:val="20"/>
        </w:rPr>
        <w:t xml:space="preserve">MAZA BAUTISTA MILAGROS 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CA2F39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D049DA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D049DA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D049DA">
        <w:rPr>
          <w:rFonts w:ascii="Arial Black" w:hAnsi="Arial Black" w:cs="Tahoma"/>
          <w:i/>
          <w:noProof/>
          <w:sz w:val="18"/>
          <w:szCs w:val="18"/>
        </w:rPr>
        <w:t>Á</w:t>
      </w:r>
      <w:r w:rsidRPr="00D049DA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D049DA">
        <w:rPr>
          <w:rFonts w:ascii="Arial Black" w:hAnsi="Arial Black" w:cs="Tahoma"/>
          <w:i/>
          <w:noProof/>
          <w:sz w:val="18"/>
          <w:szCs w:val="18"/>
        </w:rPr>
        <w:t>Ó</w:t>
      </w:r>
      <w:r w:rsidRPr="00D049DA">
        <w:rPr>
          <w:rFonts w:ascii="Arial Black" w:hAnsi="Arial Black" w:cs="Tahoma"/>
          <w:i/>
          <w:noProof/>
          <w:sz w:val="18"/>
          <w:szCs w:val="18"/>
        </w:rPr>
        <w:t xml:space="preserve">GRAFO MARCA </w:t>
      </w:r>
      <w:r w:rsidR="00A61E44" w:rsidRPr="00D049DA">
        <w:rPr>
          <w:rFonts w:ascii="Arial Black" w:hAnsi="Arial Black" w:cs="Tahoma"/>
          <w:i/>
          <w:noProof/>
          <w:sz w:val="18"/>
          <w:szCs w:val="18"/>
        </w:rPr>
        <w:t xml:space="preserve">MINDRAY </w:t>
      </w:r>
      <w:r w:rsidRPr="00D049DA">
        <w:rPr>
          <w:rFonts w:ascii="Arial Black" w:hAnsi="Arial Black" w:cs="Tahoma"/>
          <w:i/>
          <w:noProof/>
          <w:sz w:val="18"/>
          <w:szCs w:val="18"/>
        </w:rPr>
        <w:t xml:space="preserve">MODELO </w:t>
      </w:r>
      <w:r w:rsidR="00A61E44" w:rsidRPr="00D049DA">
        <w:rPr>
          <w:rFonts w:ascii="Arial Black" w:hAnsi="Arial Black" w:cs="Tahoma"/>
          <w:i/>
          <w:noProof/>
          <w:sz w:val="18"/>
          <w:szCs w:val="18"/>
        </w:rPr>
        <w:t xml:space="preserve">DC – N3 </w:t>
      </w:r>
      <w:r w:rsidRPr="00D049DA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D049DA">
        <w:rPr>
          <w:rFonts w:ascii="Arial Black" w:hAnsi="Arial Black" w:cs="Tahoma"/>
          <w:i/>
          <w:noProof/>
          <w:sz w:val="18"/>
          <w:szCs w:val="18"/>
        </w:rPr>
        <w:t>É</w:t>
      </w:r>
      <w:r w:rsidRPr="00D049DA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</w:t>
      </w:r>
      <w:r w:rsidR="00CA2F39">
        <w:rPr>
          <w:rFonts w:ascii="Tahoma" w:hAnsi="Tahoma" w:cs="Tahoma"/>
          <w:b/>
          <w:i/>
          <w:noProof/>
          <w:sz w:val="18"/>
          <w:szCs w:val="18"/>
        </w:rPr>
        <w:t xml:space="preserve"> 56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23.1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208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22.6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180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22.6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s-PE"/>
        </w:rPr>
        <w:t>22.5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s-PE"/>
        </w:rPr>
        <w:t>73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s-PE"/>
        </w:rPr>
        <w:t>22.6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s-PE"/>
        </w:rPr>
        <w:t>36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s-PE"/>
        </w:rPr>
        <w:t>22.4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22.5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22.3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24 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22.3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CA2F39">
        <w:rPr>
          <w:rFonts w:ascii="Tahoma" w:hAnsi="Tahoma" w:cs="Tahoma"/>
          <w:b/>
          <w:i/>
          <w:noProof/>
          <w:sz w:val="18"/>
          <w:szCs w:val="18"/>
          <w:lang w:val="en-US"/>
        </w:rPr>
        <w:t>535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CA2F39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CA2F39">
        <w:rPr>
          <w:rFonts w:ascii="Tahoma" w:hAnsi="Tahoma" w:cs="Tahoma"/>
          <w:b/>
          <w:i/>
          <w:sz w:val="18"/>
          <w:szCs w:val="18"/>
          <w:lang w:val="en-US"/>
        </w:rPr>
        <w:t>21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CA2F39">
        <w:rPr>
          <w:rFonts w:ascii="Tahoma" w:hAnsi="Tahoma" w:cs="Tahoma"/>
          <w:b/>
          <w:i/>
          <w:sz w:val="18"/>
          <w:szCs w:val="18"/>
          <w:lang w:val="en-US"/>
        </w:rPr>
        <w:t>71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CA2F39">
        <w:rPr>
          <w:rFonts w:ascii="Tahoma" w:hAnsi="Tahoma" w:cs="Tahoma"/>
          <w:b/>
          <w:i/>
          <w:sz w:val="18"/>
          <w:szCs w:val="18"/>
          <w:lang w:val="es-PE"/>
        </w:rPr>
        <w:t>16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CA2F39">
        <w:rPr>
          <w:rFonts w:ascii="Tahoma" w:hAnsi="Tahoma" w:cs="Tahoma"/>
          <w:i/>
          <w:noProof/>
          <w:sz w:val="18"/>
          <w:szCs w:val="18"/>
        </w:rPr>
        <w:t>51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A2F39" w:rsidRDefault="00CA2F39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CA2F39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corporal </w:t>
      </w:r>
      <w:r w:rsidR="00CA2F39">
        <w:rPr>
          <w:rFonts w:ascii="Tahoma" w:hAnsi="Tahoma" w:cs="Tahoma"/>
          <w:i/>
          <w:noProof/>
          <w:sz w:val="18"/>
          <w:szCs w:val="18"/>
        </w:rPr>
        <w:t>posterior lateralizada hacia el lado derecho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 w:rsidR="00CA2F39">
        <w:rPr>
          <w:rFonts w:ascii="Tahoma" w:hAnsi="Tahoma" w:cs="Tahoma"/>
          <w:i/>
          <w:noProof/>
          <w:sz w:val="18"/>
          <w:szCs w:val="18"/>
        </w:rPr>
        <w:t>23</w:t>
      </w:r>
      <w:r w:rsidRPr="005A437B">
        <w:rPr>
          <w:rFonts w:ascii="Tahoma" w:hAnsi="Tahoma" w:cs="Tahoma"/>
          <w:i/>
          <w:noProof/>
          <w:sz w:val="18"/>
          <w:szCs w:val="18"/>
        </w:rPr>
        <w:t>mm. 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CA2F39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CA2F39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CA2F39" w:rsidRPr="00CA2F39" w:rsidRDefault="00CA2F39" w:rsidP="00A76ABD">
      <w:pPr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CA2F39">
        <w:rPr>
          <w:rFonts w:ascii="Arial Black" w:hAnsi="Arial Black" w:cs="Tahoma"/>
          <w:i/>
          <w:noProof/>
          <w:sz w:val="20"/>
          <w:szCs w:val="18"/>
          <w:u w:val="single"/>
        </w:rPr>
        <w:t>DOPPLER DE ARTERIAS UTERINAS:</w:t>
      </w:r>
    </w:p>
    <w:p w:rsidR="00CA2F39" w:rsidRDefault="00CA2F39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CA2F39" w:rsidRPr="00CA2F39" w:rsidRDefault="00CA2F39" w:rsidP="00A76ABD">
      <w:pPr>
        <w:rPr>
          <w:rFonts w:ascii="Arial Black" w:hAnsi="Arial Black" w:cs="Tahoma"/>
          <w:i/>
          <w:noProof/>
          <w:sz w:val="18"/>
          <w:szCs w:val="18"/>
        </w:rPr>
      </w:pPr>
      <w:r w:rsidRPr="00CA2F39">
        <w:rPr>
          <w:rFonts w:ascii="Arial Black" w:hAnsi="Arial Black" w:cs="Tahoma"/>
          <w:i/>
          <w:noProof/>
          <w:sz w:val="18"/>
          <w:szCs w:val="18"/>
        </w:rPr>
        <w:t>IP DE ARTERIA UTERINA DERECHA</w:t>
      </w:r>
      <w:r w:rsidRPr="00CA2F39">
        <w:rPr>
          <w:rFonts w:ascii="Arial Black" w:hAnsi="Arial Black" w:cs="Tahoma"/>
          <w:i/>
          <w:noProof/>
          <w:sz w:val="18"/>
          <w:szCs w:val="18"/>
        </w:rPr>
        <w:tab/>
      </w:r>
      <w:r w:rsidRPr="00CA2F39">
        <w:rPr>
          <w:rFonts w:ascii="Arial Black" w:hAnsi="Arial Black" w:cs="Tahoma"/>
          <w:i/>
          <w:noProof/>
          <w:sz w:val="18"/>
          <w:szCs w:val="18"/>
        </w:rPr>
        <w:tab/>
        <w:t>:</w:t>
      </w:r>
      <w:r>
        <w:rPr>
          <w:rFonts w:ascii="Arial Black" w:hAnsi="Arial Black" w:cs="Tahoma"/>
          <w:i/>
          <w:noProof/>
          <w:sz w:val="18"/>
          <w:szCs w:val="18"/>
        </w:rPr>
        <w:t xml:space="preserve"> 0.95</w:t>
      </w:r>
    </w:p>
    <w:p w:rsidR="00CA2F39" w:rsidRPr="00CA2F39" w:rsidRDefault="00CA2F39" w:rsidP="00A76ABD">
      <w:pPr>
        <w:rPr>
          <w:rFonts w:ascii="Arial Black" w:hAnsi="Arial Black" w:cs="Tahoma"/>
          <w:i/>
          <w:noProof/>
          <w:sz w:val="18"/>
          <w:szCs w:val="18"/>
        </w:rPr>
      </w:pPr>
      <w:r w:rsidRPr="00CA2F39">
        <w:rPr>
          <w:rFonts w:ascii="Arial Black" w:hAnsi="Arial Black" w:cs="Tahoma"/>
          <w:i/>
          <w:noProof/>
          <w:sz w:val="18"/>
          <w:szCs w:val="18"/>
        </w:rPr>
        <w:t>IP DE ARTERIA UTERINA IZQUIERDA</w:t>
      </w:r>
      <w:r w:rsidRPr="00CA2F39">
        <w:rPr>
          <w:rFonts w:ascii="Arial Black" w:hAnsi="Arial Black" w:cs="Tahoma"/>
          <w:i/>
          <w:noProof/>
          <w:sz w:val="18"/>
          <w:szCs w:val="18"/>
        </w:rPr>
        <w:tab/>
        <w:t>:</w:t>
      </w:r>
      <w:r>
        <w:rPr>
          <w:rFonts w:ascii="Arial Black" w:hAnsi="Arial Black" w:cs="Tahoma"/>
          <w:i/>
          <w:noProof/>
          <w:sz w:val="18"/>
          <w:szCs w:val="18"/>
        </w:rPr>
        <w:t xml:space="preserve"> 1.89</w:t>
      </w:r>
    </w:p>
    <w:p w:rsidR="00CA2F39" w:rsidRPr="00CA2F39" w:rsidRDefault="00CA2F39" w:rsidP="00A76ABD">
      <w:pPr>
        <w:rPr>
          <w:rFonts w:ascii="Arial Black" w:hAnsi="Arial Black" w:cs="Tahoma"/>
          <w:i/>
          <w:noProof/>
          <w:sz w:val="18"/>
          <w:szCs w:val="18"/>
        </w:rPr>
      </w:pPr>
      <w:r w:rsidRPr="00CA2F39">
        <w:rPr>
          <w:rFonts w:ascii="Arial Black" w:hAnsi="Arial Black" w:cs="Tahoma"/>
          <w:i/>
          <w:noProof/>
          <w:sz w:val="18"/>
          <w:szCs w:val="18"/>
        </w:rPr>
        <w:t>IPm DE ARTERIAS UTERINAS</w:t>
      </w:r>
      <w:r w:rsidRPr="00CA2F39">
        <w:rPr>
          <w:rFonts w:ascii="Arial Black" w:hAnsi="Arial Black" w:cs="Tahoma"/>
          <w:i/>
          <w:noProof/>
          <w:sz w:val="18"/>
          <w:szCs w:val="18"/>
        </w:rPr>
        <w:tab/>
      </w:r>
      <w:r w:rsidRPr="00CA2F39">
        <w:rPr>
          <w:rFonts w:ascii="Arial Black" w:hAnsi="Arial Black" w:cs="Tahoma"/>
          <w:i/>
          <w:noProof/>
          <w:sz w:val="18"/>
          <w:szCs w:val="18"/>
        </w:rPr>
        <w:tab/>
        <w:t>:</w:t>
      </w:r>
      <w:r>
        <w:rPr>
          <w:rFonts w:ascii="Arial Black" w:hAnsi="Arial Black" w:cs="Tahoma"/>
          <w:i/>
          <w:noProof/>
          <w:sz w:val="18"/>
          <w:szCs w:val="18"/>
        </w:rPr>
        <w:t xml:space="preserve"> 1.42</w:t>
      </w:r>
    </w:p>
    <w:p w:rsidR="00CA2F39" w:rsidRDefault="00CA2F39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CA2F39" w:rsidRPr="00CA2F39" w:rsidRDefault="00CA2F39" w:rsidP="00CA2F39">
      <w:pPr>
        <w:pStyle w:val="Prrafodelista"/>
        <w:numPr>
          <w:ilvl w:val="0"/>
          <w:numId w:val="6"/>
        </w:numPr>
        <w:rPr>
          <w:rFonts w:ascii="Tahoma" w:hAnsi="Tahoma" w:cs="Tahoma"/>
          <w:b/>
          <w:i/>
          <w:noProof/>
          <w:sz w:val="18"/>
          <w:szCs w:val="18"/>
        </w:rPr>
      </w:pPr>
      <w:r w:rsidRPr="00CA2F39">
        <w:rPr>
          <w:rFonts w:ascii="Tahoma" w:hAnsi="Tahoma" w:cs="Tahoma"/>
          <w:b/>
          <w:i/>
          <w:noProof/>
          <w:sz w:val="18"/>
          <w:szCs w:val="18"/>
        </w:rPr>
        <w:t>COMENTARIO: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El analisis espectral de la OVF de la arteria uterina izquierda muestra NOTCH protodiastólico.  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CA2F39" w:rsidRDefault="005A437B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CA2F39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CA2F39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CA2F39">
        <w:rPr>
          <w:rFonts w:ascii="Tahoma" w:hAnsi="Tahoma" w:cs="Tahoma"/>
          <w:i/>
          <w:noProof/>
          <w:color w:val="FF0000"/>
          <w:sz w:val="18"/>
          <w:szCs w:val="18"/>
        </w:rPr>
        <w:t xml:space="preserve">22 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 w:rsidR="00CA2F39">
        <w:rPr>
          <w:rFonts w:ascii="Tahoma" w:hAnsi="Tahoma" w:cs="Tahoma"/>
          <w:i/>
          <w:noProof/>
          <w:color w:val="FF0000"/>
          <w:sz w:val="18"/>
          <w:szCs w:val="18"/>
        </w:rPr>
        <w:t>, 4 DIAS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CA2F39" w:rsidRDefault="00CA2F39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IPm DE ARTERIAS UTERINAS EN PERCENTIL 94 (LIMITE SUPERIOR). </w:t>
      </w:r>
    </w:p>
    <w:p w:rsidR="00CA2F39" w:rsidRPr="005A437B" w:rsidRDefault="00CA2F39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NOTCH EN ARTERIA UTERINA IZQUIERDA.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S/S </w:t>
      </w:r>
      <w:r w:rsidR="00CA2F39">
        <w:rPr>
          <w:rFonts w:ascii="Tahoma" w:hAnsi="Tahoma" w:cs="Tahoma"/>
          <w:i/>
          <w:noProof/>
          <w:sz w:val="18"/>
          <w:szCs w:val="18"/>
        </w:rPr>
        <w:t>CORRELACIONAR CON DATOS CLINICOS Y DOPPLER DE ARTERIAS UTERINAS EN SEMANAS 26 – 28 DE EDAD GESTACIONAL.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36084D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CA2F39">
      <w:pgSz w:w="12240" w:h="15840"/>
      <w:pgMar w:top="1418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3EAC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4250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E44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2F39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9DA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A862E0-961D-493B-9D0C-D9AB27C2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CA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2011-11-11T18:24:00Z</cp:lastPrinted>
  <dcterms:created xsi:type="dcterms:W3CDTF">2018-12-18T16:08:00Z</dcterms:created>
  <dcterms:modified xsi:type="dcterms:W3CDTF">2019-05-03T23:38:00Z</dcterms:modified>
</cp:coreProperties>
</file>