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C8" w:rsidRPr="00527778" w:rsidRDefault="001300C8" w:rsidP="001300C8">
      <w:pPr>
        <w:pStyle w:val="Puesto"/>
        <w:rPr>
          <w:rFonts w:ascii="Arial Black" w:hAnsi="Arial Black"/>
          <w:i/>
          <w:sz w:val="26"/>
          <w:u w:val="single"/>
        </w:rPr>
      </w:pPr>
      <w:r w:rsidRPr="00527778">
        <w:rPr>
          <w:rFonts w:ascii="Arial Black" w:hAnsi="Arial Black"/>
          <w:i/>
          <w:sz w:val="26"/>
          <w:u w:val="single"/>
        </w:rPr>
        <w:t>INFORME ULTRASONOGRÁFICO</w:t>
      </w:r>
    </w:p>
    <w:p w:rsidR="001300C8" w:rsidRPr="00556D8B" w:rsidRDefault="001300C8" w:rsidP="001300C8">
      <w:pPr>
        <w:rPr>
          <w:rFonts w:ascii="Arial" w:hAnsi="Arial" w:cs="Arial"/>
          <w:i/>
          <w:sz w:val="20"/>
          <w:szCs w:val="20"/>
        </w:rPr>
      </w:pP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34AA7">
        <w:rPr>
          <w:rFonts w:ascii="Tahoma" w:hAnsi="Tahoma" w:cs="Tahoma"/>
          <w:i/>
          <w:sz w:val="20"/>
          <w:szCs w:val="20"/>
        </w:rPr>
        <w:t>SANCHEZ FLORES EUFENIA MELCHORA Edad: 61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281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1300C8" w:rsidRPr="003C469C" w:rsidRDefault="001300C8" w:rsidP="001300C8">
      <w:pPr>
        <w:pStyle w:val="Ttulo2"/>
        <w:jc w:val="left"/>
        <w:rPr>
          <w:rFonts w:ascii="Tahoma" w:hAnsi="Tahoma"/>
          <w:i/>
          <w:szCs w:val="18"/>
        </w:rPr>
      </w:pPr>
    </w:p>
    <w:p w:rsidR="001300C8" w:rsidRDefault="003C469C" w:rsidP="001300C8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F076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3C469C" w:rsidRPr="003C469C" w:rsidRDefault="003C469C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 xml:space="preserve"> 110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 xml:space="preserve"> 48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 xml:space="preserve"> 18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>4 – 5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imágenes hiperecogénicas con tenue sombra sónic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>a posterior siendo la mayor de 9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involucrando seno renal 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 xml:space="preserve">superior e 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inferior.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3C469C">
        <w:rPr>
          <w:rFonts w:ascii="Tahoma" w:hAnsi="Tahoma" w:cs="Arial"/>
          <w:b/>
          <w:bCs/>
          <w:i/>
          <w:sz w:val="18"/>
          <w:szCs w:val="18"/>
        </w:rPr>
        <w:t>:</w:t>
      </w:r>
      <w:r w:rsidRPr="003C469C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 xml:space="preserve"> 95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 xml:space="preserve"> 45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 xml:space="preserve"> 16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>6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involucrando seno renal </w:t>
      </w:r>
      <w:r w:rsidR="00CF12FF">
        <w:rPr>
          <w:rFonts w:ascii="Tahoma" w:eastAsia="Batang" w:hAnsi="Tahoma" w:cs="Arial"/>
          <w:i/>
          <w:color w:val="000000"/>
          <w:sz w:val="18"/>
          <w:szCs w:val="20"/>
        </w:rPr>
        <w:t>superior y medio.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3C469C" w:rsidP="001300C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3C469C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1300C8"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1300C8" w:rsidRPr="003C469C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3C469C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3C469C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</w:t>
      </w:r>
      <w:r w:rsidR="003C469C">
        <w:rPr>
          <w:rFonts w:ascii="Tahoma" w:hAnsi="Tahoma" w:cs="Arial"/>
          <w:i/>
          <w:sz w:val="18"/>
          <w:szCs w:val="18"/>
        </w:rPr>
        <w:t xml:space="preserve"> (UROGRAMA EXCRETOR, UROTEM)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3C469C" w:rsidRDefault="001300C8" w:rsidP="001300C8">
      <w:pPr>
        <w:rPr>
          <w:rFonts w:ascii="Tahoma" w:hAnsi="Tahoma"/>
          <w:i/>
        </w:rPr>
      </w:pPr>
      <w:r w:rsidRPr="003C469C">
        <w:rPr>
          <w:rFonts w:ascii="Tahoma" w:hAnsi="Tahoma" w:cs="Arial"/>
          <w:i/>
          <w:sz w:val="18"/>
          <w:szCs w:val="18"/>
        </w:rPr>
        <w:t>ATENTA</w:t>
      </w:r>
      <w:bookmarkStart w:id="0" w:name="_GoBack"/>
      <w:bookmarkEnd w:id="0"/>
      <w:r w:rsidRPr="003C469C">
        <w:rPr>
          <w:rFonts w:ascii="Tahoma" w:hAnsi="Tahoma" w:cs="Arial"/>
          <w:i/>
          <w:sz w:val="18"/>
          <w:szCs w:val="18"/>
        </w:rPr>
        <w:t>MENTE,</w:t>
      </w:r>
    </w:p>
    <w:sectPr w:rsidR="00F53E0A" w:rsidRPr="003C469C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2B6E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A05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27778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EBA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2FF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4A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0768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1960BF-A668-4B99-B303-C783BAD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CF12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F1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15</cp:revision>
  <cp:lastPrinted>2019-05-03T23:24:00Z</cp:lastPrinted>
  <dcterms:created xsi:type="dcterms:W3CDTF">2016-02-10T16:45:00Z</dcterms:created>
  <dcterms:modified xsi:type="dcterms:W3CDTF">2019-05-03T23:26:00Z</dcterms:modified>
</cp:coreProperties>
</file>