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798" w:rsidRPr="00F70796" w:rsidRDefault="005F2798" w:rsidP="005F2798">
      <w:pPr>
        <w:pStyle w:val="Puesto"/>
        <w:rPr>
          <w:rFonts w:ascii="Arial Black" w:hAnsi="Arial Black"/>
          <w:i/>
          <w:color w:val="000000"/>
          <w:u w:val="single"/>
        </w:rPr>
      </w:pPr>
      <w:bookmarkStart w:id="0" w:name="_GoBack"/>
      <w:bookmarkEnd w:id="0"/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704E15" w:rsidRDefault="00117C12" w:rsidP="00117C1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466F">
        <w:rPr>
          <w:rFonts w:ascii="Tahoma" w:hAnsi="Tahoma" w:cs="Tahoma"/>
          <w:i/>
          <w:sz w:val="20"/>
          <w:szCs w:val="20"/>
        </w:rPr>
        <w:t xml:space="preserve">OROSCO AGUIRRE HILDA 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132</w:t>
      </w:r>
    </w:p>
    <w:p w:rsidR="00117C12" w:rsidRDefault="00117C12" w:rsidP="00117C1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</w:p>
    <w:p w:rsidR="00296ABF" w:rsidRPr="008B414F" w:rsidRDefault="00C66697" w:rsidP="008B414F">
      <w:pPr>
        <w:pStyle w:val="Puesto"/>
        <w:jc w:val="both"/>
        <w:rPr>
          <w:rFonts w:ascii="Arial Black" w:hAnsi="Arial Black"/>
          <w:i/>
          <w:color w:val="000000"/>
          <w:sz w:val="18"/>
        </w:rPr>
      </w:pPr>
      <w:r w:rsidRPr="008B414F">
        <w:rPr>
          <w:rFonts w:ascii="Arial Black" w:hAnsi="Arial Black"/>
          <w:i/>
          <w:color w:val="000000"/>
          <w:sz w:val="18"/>
        </w:rPr>
        <w:t xml:space="preserve">EL ESTUDIO ULTRASONOGRÁFICO REALIZADO CON ECÓGRAFO MARCA ESAOTE MODELO </w:t>
      </w:r>
      <w:r w:rsidR="008B414F">
        <w:rPr>
          <w:rFonts w:ascii="Arial Black" w:hAnsi="Arial Black"/>
          <w:i/>
          <w:color w:val="000000"/>
          <w:sz w:val="18"/>
        </w:rPr>
        <w:t>MyLAB</w:t>
      </w:r>
      <w:r w:rsidRPr="008B414F">
        <w:rPr>
          <w:rFonts w:ascii="Arial Black" w:hAnsi="Arial Black"/>
          <w:i/>
          <w:color w:val="000000"/>
          <w:sz w:val="18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</w:t>
      </w:r>
      <w:r w:rsidR="004E6D99">
        <w:rPr>
          <w:rFonts w:ascii="Tahoma" w:hAnsi="Tahoma"/>
          <w:b w:val="0"/>
          <w:i/>
          <w:color w:val="000000"/>
          <w:sz w:val="20"/>
          <w:szCs w:val="20"/>
        </w:rPr>
        <w:t xml:space="preserve"> y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tamaño conservado en atención al grupo etario, mide </w:t>
      </w:r>
      <w:r w:rsidR="00704E15">
        <w:rPr>
          <w:rFonts w:ascii="Tahoma" w:hAnsi="Tahoma"/>
          <w:b w:val="0"/>
          <w:i/>
          <w:color w:val="000000"/>
          <w:sz w:val="20"/>
          <w:szCs w:val="20"/>
        </w:rPr>
        <w:t>123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>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</w:t>
      </w:r>
      <w:r w:rsidR="00704E15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y adecuada distensión siendo sus medidas de </w:t>
      </w:r>
      <w:r w:rsidR="00704E15">
        <w:rPr>
          <w:rFonts w:ascii="Tahoma" w:hAnsi="Tahoma" w:cs="Arial"/>
          <w:i/>
          <w:color w:val="000000"/>
          <w:sz w:val="20"/>
          <w:szCs w:val="20"/>
        </w:rPr>
        <w:t>99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704E15">
        <w:rPr>
          <w:rFonts w:ascii="Tahoma" w:hAnsi="Tahoma" w:cs="Arial"/>
          <w:i/>
          <w:color w:val="000000"/>
          <w:sz w:val="20"/>
          <w:szCs w:val="20"/>
        </w:rPr>
        <w:t>31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en longitudinal y AP.</w:t>
      </w:r>
      <w:r w:rsidR="00704E15">
        <w:rPr>
          <w:rFonts w:ascii="Tahoma" w:hAnsi="Tahoma" w:cs="Arial"/>
          <w:i/>
          <w:color w:val="000000"/>
          <w:sz w:val="20"/>
          <w:szCs w:val="20"/>
        </w:rPr>
        <w:t xml:space="preserve"> Muestra “DOBLE” acodadura a nivel del bacinete.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5F2798" w:rsidRPr="00296ABF" w:rsidRDefault="00704E15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Evidencia </w:t>
      </w:r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 xml:space="preserve">pared de espesor aumentado, mide </w:t>
      </w:r>
      <w:r>
        <w:rPr>
          <w:rFonts w:ascii="Tahoma" w:hAnsi="Tahoma" w:cs="Arial"/>
          <w:i/>
          <w:color w:val="000000"/>
          <w:sz w:val="20"/>
          <w:szCs w:val="20"/>
        </w:rPr>
        <w:t>3</w:t>
      </w:r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 xml:space="preserve">mm., de espesor despertando 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leve </w:t>
      </w:r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 xml:space="preserve">dolor en la maniobra de eco pulsión </w:t>
      </w:r>
      <w:r>
        <w:rPr>
          <w:rFonts w:ascii="Tahoma" w:hAnsi="Tahoma" w:cs="Arial"/>
          <w:i/>
          <w:color w:val="000000"/>
          <w:sz w:val="20"/>
          <w:szCs w:val="20"/>
        </w:rPr>
        <w:t>al momento del examen</w:t>
      </w:r>
      <w:r w:rsidR="005F2798" w:rsidRPr="00296ABF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</w:t>
      </w:r>
      <w:r w:rsidR="00704E15">
        <w:rPr>
          <w:rFonts w:ascii="Tahoma" w:hAnsi="Tahoma" w:cs="Arial"/>
          <w:i/>
          <w:color w:val="000000"/>
          <w:sz w:val="20"/>
          <w:szCs w:val="20"/>
        </w:rPr>
        <w:t>20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conservado, mide </w:t>
      </w:r>
      <w:r w:rsidR="00704E15">
        <w:rPr>
          <w:rFonts w:ascii="Tahoma" w:hAnsi="Tahoma" w:cs="Arial"/>
          <w:i/>
          <w:color w:val="000000"/>
          <w:sz w:val="20"/>
          <w:szCs w:val="20"/>
        </w:rPr>
        <w:t>29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De situación habitual y tamaño conservado. Mide </w:t>
      </w:r>
      <w:r w:rsidR="00704E15">
        <w:rPr>
          <w:rFonts w:ascii="Tahoma" w:hAnsi="Tahoma" w:cs="Arial"/>
          <w:i/>
          <w:color w:val="000000"/>
          <w:sz w:val="20"/>
          <w:szCs w:val="20"/>
        </w:rPr>
        <w:t>84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704E15" w:rsidRDefault="00FB2200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704E15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Pr="00704E15">
        <w:rPr>
          <w:rFonts w:ascii="Arial Black" w:hAnsi="Arial Black" w:cs="Arial"/>
          <w:i/>
          <w:color w:val="000000"/>
          <w:sz w:val="20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704E15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704E15" w:rsidRPr="00296ABF" w:rsidRDefault="00704E15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>
        <w:rPr>
          <w:rFonts w:ascii="Tahoma" w:hAnsi="Tahoma" w:cs="Arial"/>
          <w:i/>
          <w:color w:val="000000"/>
          <w:sz w:val="20"/>
          <w:szCs w:val="20"/>
        </w:rPr>
        <w:t>VESICULAR BILIAR CON “DOBLE” ACODADURA A NIVEL DEL BACINETE (VARIANTE ANATÓMICA)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17C12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66F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E6D99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3FF2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E15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14F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16063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2200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91E44D9-5EF4-4C33-8434-761D0EC4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eco1</cp:lastModifiedBy>
  <cp:revision>17</cp:revision>
  <cp:lastPrinted>2005-10-24T14:43:00Z</cp:lastPrinted>
  <dcterms:created xsi:type="dcterms:W3CDTF">2016-02-10T16:05:00Z</dcterms:created>
  <dcterms:modified xsi:type="dcterms:W3CDTF">2019-05-06T15:27:00Z</dcterms:modified>
</cp:coreProperties>
</file>