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98" w:rsidRPr="00F70796" w:rsidRDefault="005F2798" w:rsidP="005F2798">
      <w:pPr>
        <w:pStyle w:val="Puest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144920" w:rsidRDefault="00117C12" w:rsidP="00117C1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8466F">
        <w:rPr>
          <w:rFonts w:ascii="Tahoma" w:hAnsi="Tahoma" w:cs="Tahoma"/>
          <w:i/>
          <w:sz w:val="20"/>
          <w:szCs w:val="20"/>
        </w:rPr>
        <w:t xml:space="preserve">MENDOZA RIVERA ANTONIO 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8B414F" w:rsidRDefault="00C66697" w:rsidP="008B414F">
      <w:pPr>
        <w:pStyle w:val="Puesto"/>
        <w:jc w:val="both"/>
        <w:rPr>
          <w:rFonts w:ascii="Arial Black" w:hAnsi="Arial Black"/>
          <w:i/>
          <w:color w:val="000000"/>
          <w:sz w:val="18"/>
        </w:rPr>
      </w:pPr>
      <w:r w:rsidRPr="008B414F">
        <w:rPr>
          <w:rFonts w:ascii="Arial Black" w:hAnsi="Arial Black"/>
          <w:i/>
          <w:color w:val="000000"/>
          <w:sz w:val="18"/>
        </w:rPr>
        <w:t xml:space="preserve">EL ESTUDIO ULTRASONOGRÁFICO REALIZADO CON ECÓGRAFO MARCA ESAOTE MODELO </w:t>
      </w:r>
      <w:r w:rsidR="008B414F">
        <w:rPr>
          <w:rFonts w:ascii="Arial Black" w:hAnsi="Arial Black"/>
          <w:i/>
          <w:color w:val="000000"/>
          <w:sz w:val="18"/>
        </w:rPr>
        <w:t>MyLAB</w:t>
      </w:r>
      <w:r w:rsidRPr="008B414F">
        <w:rPr>
          <w:rFonts w:ascii="Arial Black" w:hAnsi="Arial Black"/>
          <w:i/>
          <w:color w:val="000000"/>
          <w:sz w:val="18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4E6D99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144920">
        <w:rPr>
          <w:rFonts w:ascii="Tahoma" w:hAnsi="Tahoma"/>
          <w:b w:val="0"/>
          <w:i/>
          <w:color w:val="000000"/>
          <w:sz w:val="20"/>
          <w:szCs w:val="20"/>
        </w:rPr>
        <w:t>128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forma piriforme y </w:t>
      </w:r>
      <w:r w:rsidR="00144920">
        <w:rPr>
          <w:rFonts w:ascii="Tahoma" w:hAnsi="Tahoma" w:cs="Arial"/>
          <w:i/>
          <w:color w:val="000000"/>
          <w:sz w:val="20"/>
          <w:szCs w:val="20"/>
        </w:rPr>
        <w:t xml:space="preserve">dilatada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44920">
        <w:rPr>
          <w:rFonts w:ascii="Tahoma" w:hAnsi="Tahoma" w:cs="Arial"/>
          <w:i/>
          <w:color w:val="000000"/>
          <w:sz w:val="20"/>
          <w:szCs w:val="20"/>
        </w:rPr>
        <w:t>133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44920">
        <w:rPr>
          <w:rFonts w:ascii="Tahoma" w:hAnsi="Tahoma" w:cs="Arial"/>
          <w:i/>
          <w:color w:val="000000"/>
          <w:sz w:val="20"/>
          <w:szCs w:val="20"/>
        </w:rPr>
        <w:t>39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en longitudinal y AP.</w:t>
      </w:r>
      <w:r w:rsidR="00144920">
        <w:rPr>
          <w:rFonts w:ascii="Tahoma" w:hAnsi="Tahoma" w:cs="Arial"/>
          <w:i/>
          <w:color w:val="000000"/>
          <w:sz w:val="20"/>
          <w:szCs w:val="20"/>
        </w:rPr>
        <w:t xml:space="preserve"> Evidencia acodadura a nivel del bacinete (variante anatómica).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Muestra pared de espesor aumentado</w:t>
      </w:r>
      <w:r w:rsidR="00144920">
        <w:rPr>
          <w:rFonts w:ascii="Tahoma" w:hAnsi="Tahoma" w:cs="Arial"/>
          <w:i/>
          <w:color w:val="000000"/>
          <w:sz w:val="20"/>
          <w:szCs w:val="20"/>
        </w:rPr>
        <w:t xml:space="preserve"> y aspecto edematoso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44920">
        <w:rPr>
          <w:rFonts w:ascii="Tahoma" w:hAnsi="Tahoma" w:cs="Arial"/>
          <w:i/>
          <w:color w:val="000000"/>
          <w:sz w:val="20"/>
          <w:szCs w:val="20"/>
        </w:rPr>
        <w:t>6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mm., de espesor despertando </w:t>
      </w:r>
      <w:r w:rsidR="00144920">
        <w:rPr>
          <w:rFonts w:ascii="Tahoma" w:hAnsi="Tahoma" w:cs="Arial"/>
          <w:i/>
          <w:color w:val="000000"/>
          <w:sz w:val="20"/>
          <w:szCs w:val="20"/>
        </w:rPr>
        <w:t xml:space="preserve">leve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</w:t>
      </w:r>
      <w:r w:rsidR="00144920">
        <w:rPr>
          <w:rFonts w:ascii="Tahoma" w:hAnsi="Tahoma" w:cs="Arial"/>
          <w:i/>
          <w:color w:val="000000"/>
          <w:sz w:val="20"/>
          <w:szCs w:val="20"/>
        </w:rPr>
        <w:t xml:space="preserve">se aprecia 01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im</w:t>
      </w:r>
      <w:r w:rsidR="00144920">
        <w:rPr>
          <w:rFonts w:ascii="Tahoma" w:hAnsi="Tahoma" w:cs="Arial"/>
          <w:i/>
          <w:color w:val="000000"/>
          <w:sz w:val="20"/>
          <w:szCs w:val="20"/>
        </w:rPr>
        <w:t>a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gen hiperecogénica con sombra sónica posterior de </w:t>
      </w:r>
      <w:r w:rsidR="00144920">
        <w:rPr>
          <w:rFonts w:ascii="Tahoma" w:hAnsi="Tahoma" w:cs="Arial"/>
          <w:i/>
          <w:color w:val="000000"/>
          <w:sz w:val="20"/>
          <w:szCs w:val="20"/>
        </w:rPr>
        <w:t>17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diámetro</w:t>
      </w:r>
      <w:r w:rsidR="00144920">
        <w:rPr>
          <w:rFonts w:ascii="Tahoma" w:hAnsi="Tahoma" w:cs="Arial"/>
          <w:i/>
          <w:color w:val="000000"/>
          <w:sz w:val="20"/>
          <w:szCs w:val="20"/>
        </w:rPr>
        <w:t xml:space="preserve"> mayor impactada en el bacinete. Asimismo se objetiva nivel liquido/liquido en relación con sedimento y/o barro vesicular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144920">
        <w:rPr>
          <w:rFonts w:ascii="Tahoma" w:hAnsi="Tahoma" w:cs="Arial"/>
          <w:i/>
          <w:color w:val="000000"/>
          <w:sz w:val="20"/>
          <w:szCs w:val="20"/>
        </w:rPr>
        <w:t>19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</w:t>
      </w:r>
      <w:r w:rsidR="00144920">
        <w:rPr>
          <w:rFonts w:ascii="Tahoma" w:hAnsi="Tahoma" w:cs="Arial"/>
          <w:i/>
          <w:color w:val="000000"/>
          <w:sz w:val="20"/>
          <w:szCs w:val="20"/>
        </w:rPr>
        <w:t>13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FB2200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296ABF" w:rsidRDefault="00144920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HIDRO</w:t>
      </w:r>
      <w:r w:rsidR="005F2798" w:rsidRPr="00296ABF">
        <w:rPr>
          <w:rFonts w:ascii="Tahoma" w:hAnsi="Tahoma" w:cs="Arial"/>
          <w:i/>
          <w:color w:val="000000"/>
          <w:sz w:val="20"/>
          <w:szCs w:val="20"/>
        </w:rPr>
        <w:t xml:space="preserve">COLECISTITIS </w:t>
      </w:r>
      <w:bookmarkStart w:id="0" w:name="_GoBack"/>
      <w:bookmarkEnd w:id="0"/>
      <w:r w:rsidR="005F2798" w:rsidRPr="00296ABF">
        <w:rPr>
          <w:rFonts w:ascii="Tahoma" w:hAnsi="Tahoma" w:cs="Arial"/>
          <w:i/>
          <w:color w:val="000000"/>
          <w:sz w:val="20"/>
          <w:szCs w:val="20"/>
        </w:rPr>
        <w:t>LITI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Á</w:t>
      </w:r>
      <w:r w:rsidR="005F2798" w:rsidRPr="00296ABF">
        <w:rPr>
          <w:rFonts w:ascii="Tahoma" w:hAnsi="Tahoma" w:cs="Arial"/>
          <w:i/>
          <w:color w:val="000000"/>
          <w:sz w:val="20"/>
          <w:szCs w:val="20"/>
        </w:rPr>
        <w:t>SICA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CON LITO IMPACTADO EN BACINETE + SEDIMENTO Y/O BARRO BILIAR</w:t>
      </w:r>
      <w:r w:rsidR="005F2798" w:rsidRPr="00296AB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17C12"/>
    <w:rsid w:val="00121FEE"/>
    <w:rsid w:val="0012206A"/>
    <w:rsid w:val="001228BB"/>
    <w:rsid w:val="001303D0"/>
    <w:rsid w:val="00131961"/>
    <w:rsid w:val="00136C76"/>
    <w:rsid w:val="00136FF1"/>
    <w:rsid w:val="00142172"/>
    <w:rsid w:val="001448E4"/>
    <w:rsid w:val="00144920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66F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E6D99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3FF2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448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44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18</cp:revision>
  <cp:lastPrinted>2019-05-06T15:48:00Z</cp:lastPrinted>
  <dcterms:created xsi:type="dcterms:W3CDTF">2016-02-10T16:05:00Z</dcterms:created>
  <dcterms:modified xsi:type="dcterms:W3CDTF">2019-05-06T15:49:00Z</dcterms:modified>
</cp:coreProperties>
</file>