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73" w:rsidRDefault="009A6173" w:rsidP="009A6173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A6173" w:rsidRDefault="009A6173" w:rsidP="009A6173">
      <w:pPr>
        <w:rPr>
          <w:rFonts w:ascii="Arial" w:hAnsi="Arial" w:cs="Arial"/>
          <w:i/>
          <w:color w:val="000000"/>
        </w:rPr>
      </w:pPr>
    </w:p>
    <w:p w:rsidR="00487AB3" w:rsidRDefault="009A6173" w:rsidP="009A61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ALCAZAR CCAHUANA PABLO 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  <w:bookmarkStart w:id="0" w:name="_GoBack"/>
      <w:bookmarkEnd w:id="0"/>
    </w:p>
    <w:p w:rsidR="00792B70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B6C7B" w:rsidRDefault="00E15CF4" w:rsidP="00792B70">
      <w:pPr>
        <w:pStyle w:val="Ttulo3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1A2254" w:rsidRPr="00E15CF4" w:rsidRDefault="001A2254" w:rsidP="001A2254">
      <w:pPr>
        <w:rPr>
          <w:rFonts w:ascii="Tahoma" w:hAnsi="Tahoma"/>
          <w:i/>
        </w:rPr>
      </w:pPr>
    </w:p>
    <w:p w:rsidR="00487AB3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487AB3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487AB3">
        <w:rPr>
          <w:rFonts w:ascii="Tahoma" w:hAnsi="Tahoma"/>
          <w:i/>
          <w:color w:val="000000"/>
          <w:sz w:val="18"/>
          <w:szCs w:val="20"/>
        </w:rPr>
        <w:t>:</w:t>
      </w:r>
      <w:r w:rsidRPr="00487AB3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5E794D" w:rsidRPr="00487AB3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487AB3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 en atención al grupo etario, mide </w:t>
      </w:r>
      <w:r w:rsidR="00487AB3">
        <w:rPr>
          <w:rFonts w:ascii="Tahoma" w:hAnsi="Tahoma"/>
          <w:b w:val="0"/>
          <w:i/>
          <w:color w:val="000000"/>
          <w:sz w:val="18"/>
          <w:szCs w:val="20"/>
        </w:rPr>
        <w:t>137</w:t>
      </w:r>
      <w:r w:rsidRPr="00487AB3">
        <w:rPr>
          <w:rFonts w:ascii="Tahoma" w:hAnsi="Tahoma"/>
          <w:b w:val="0"/>
          <w:i/>
          <w:color w:val="000000"/>
          <w:sz w:val="18"/>
          <w:szCs w:val="20"/>
        </w:rPr>
        <w:t>mm de longitud a nivel del LHD. Muestra bordes definidos, ecogenicidad parenquimal conservada</w:t>
      </w:r>
      <w:r w:rsidR="00487AB3">
        <w:rPr>
          <w:rFonts w:ascii="Tahoma" w:hAnsi="Tahoma"/>
          <w:b w:val="0"/>
          <w:i/>
          <w:color w:val="000000"/>
          <w:sz w:val="18"/>
          <w:szCs w:val="20"/>
        </w:rPr>
        <w:t>.</w:t>
      </w:r>
    </w:p>
    <w:p w:rsidR="00487AB3" w:rsidRDefault="00487AB3" w:rsidP="00792B7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>
        <w:rPr>
          <w:rFonts w:ascii="Tahoma" w:hAnsi="Tahoma"/>
          <w:b w:val="0"/>
          <w:i/>
          <w:color w:val="000000"/>
          <w:sz w:val="18"/>
          <w:szCs w:val="20"/>
        </w:rPr>
        <w:t xml:space="preserve">Se objetiva 01 imagen quística simple unilocular de 15mm., de diámetro mayor proyectada en el segmento VIII. No se evidencian </w:t>
      </w:r>
      <w:r w:rsidR="00792B70" w:rsidRPr="00487AB3">
        <w:rPr>
          <w:rFonts w:ascii="Tahoma" w:hAnsi="Tahoma"/>
          <w:b w:val="0"/>
          <w:i/>
          <w:color w:val="000000"/>
          <w:sz w:val="18"/>
          <w:szCs w:val="20"/>
        </w:rPr>
        <w:t xml:space="preserve">lesiones </w:t>
      </w:r>
      <w:proofErr w:type="spellStart"/>
      <w:r w:rsidR="00792B70" w:rsidRPr="00487AB3">
        <w:rPr>
          <w:rFonts w:ascii="Tahoma" w:hAnsi="Tahoma"/>
          <w:b w:val="0"/>
          <w:i/>
          <w:color w:val="000000"/>
          <w:sz w:val="18"/>
          <w:szCs w:val="20"/>
        </w:rPr>
        <w:t>solidas</w:t>
      </w:r>
      <w:proofErr w:type="spellEnd"/>
      <w:r>
        <w:rPr>
          <w:rFonts w:ascii="Tahoma" w:hAnsi="Tahoma"/>
          <w:b w:val="0"/>
          <w:i/>
          <w:color w:val="000000"/>
          <w:sz w:val="18"/>
          <w:szCs w:val="20"/>
        </w:rPr>
        <w:t>.</w:t>
      </w:r>
    </w:p>
    <w:p w:rsidR="00487AB3" w:rsidRDefault="00487AB3" w:rsidP="00792B7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>
        <w:rPr>
          <w:rFonts w:ascii="Tahoma" w:hAnsi="Tahoma"/>
          <w:b w:val="0"/>
          <w:i/>
          <w:color w:val="000000"/>
          <w:sz w:val="18"/>
          <w:szCs w:val="20"/>
        </w:rPr>
        <w:t>Impresiona la presencia de múltiples imágenes ecogénicas &lt;2mm., de diámetro las cuales proyectan artefacto en “COLA DE COMETA” involucrando los c</w:t>
      </w:r>
      <w:r w:rsidR="00792B70" w:rsidRPr="00487AB3">
        <w:rPr>
          <w:rFonts w:ascii="Tahoma" w:hAnsi="Tahoma"/>
          <w:b w:val="0"/>
          <w:i/>
          <w:color w:val="000000"/>
          <w:sz w:val="18"/>
          <w:szCs w:val="20"/>
        </w:rPr>
        <w:t>onductos biliares</w:t>
      </w:r>
      <w:r>
        <w:rPr>
          <w:rFonts w:ascii="Tahoma" w:hAnsi="Tahoma"/>
          <w:b w:val="0"/>
          <w:i/>
          <w:color w:val="000000"/>
          <w:sz w:val="18"/>
          <w:szCs w:val="20"/>
        </w:rPr>
        <w:t>.</w:t>
      </w:r>
    </w:p>
    <w:p w:rsidR="00792B70" w:rsidRPr="00487AB3" w:rsidRDefault="00487AB3" w:rsidP="00792B7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>
        <w:rPr>
          <w:rFonts w:ascii="Tahoma" w:hAnsi="Tahoma"/>
          <w:b w:val="0"/>
          <w:i/>
          <w:color w:val="000000"/>
          <w:sz w:val="18"/>
          <w:szCs w:val="20"/>
        </w:rPr>
        <w:t>V</w:t>
      </w:r>
      <w:r w:rsidR="00792B70" w:rsidRPr="00487AB3">
        <w:rPr>
          <w:rFonts w:ascii="Tahoma" w:hAnsi="Tahoma"/>
          <w:b w:val="0"/>
          <w:i/>
          <w:color w:val="000000"/>
          <w:sz w:val="18"/>
          <w:szCs w:val="20"/>
        </w:rPr>
        <w:t xml:space="preserve">asos suprahepáticos y periportales conservados.   </w:t>
      </w:r>
    </w:p>
    <w:p w:rsidR="00792B70" w:rsidRPr="00487AB3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487AB3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487AB3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487AB3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87AB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487AB3">
        <w:rPr>
          <w:rFonts w:ascii="Tahoma" w:hAnsi="Tahoma" w:cs="Arial"/>
          <w:i/>
          <w:color w:val="000000"/>
          <w:sz w:val="18"/>
          <w:szCs w:val="20"/>
        </w:rPr>
        <w:t xml:space="preserve"> Ausente por antecedentes Qx.</w:t>
      </w: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87AB3">
        <w:rPr>
          <w:rFonts w:ascii="Tahoma" w:hAnsi="Tahoma" w:cs="Arial"/>
          <w:i/>
          <w:color w:val="000000"/>
          <w:sz w:val="18"/>
          <w:szCs w:val="20"/>
        </w:rPr>
        <w:t>No se evidencian masas ni focos de colección en lecho Qx actualmente.</w:t>
      </w: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87AB3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792B70" w:rsidRPr="00487AB3" w:rsidRDefault="00792B70" w:rsidP="00792B7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87AB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487AB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487AB3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487AB3">
        <w:rPr>
          <w:rFonts w:ascii="Tahoma" w:hAnsi="Tahoma" w:cs="Arial"/>
          <w:i/>
          <w:color w:val="000000"/>
          <w:sz w:val="18"/>
          <w:szCs w:val="20"/>
        </w:rPr>
        <w:t>28</w:t>
      </w:r>
      <w:r w:rsidRPr="00487AB3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87AB3">
        <w:rPr>
          <w:rFonts w:ascii="Tahoma" w:hAnsi="Tahoma" w:cs="Arial"/>
          <w:i/>
          <w:color w:val="000000"/>
          <w:sz w:val="18"/>
          <w:szCs w:val="20"/>
        </w:rPr>
        <w:t>No se evidencian lesiones focales solidas ni quísticas. Conducto pancreático principal conservado.</w:t>
      </w: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87AB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487AB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487AB3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487AB3">
        <w:rPr>
          <w:rFonts w:ascii="Tahoma" w:hAnsi="Tahoma" w:cs="Arial"/>
          <w:i/>
          <w:color w:val="000000"/>
          <w:sz w:val="18"/>
          <w:szCs w:val="20"/>
        </w:rPr>
        <w:t>99</w:t>
      </w:r>
      <w:r w:rsidRPr="00487AB3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87AB3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792B70" w:rsidRPr="00487AB3" w:rsidRDefault="00792B70" w:rsidP="00792B7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87AB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487AB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487AB3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87AB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487AB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487AB3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87AB3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92B70" w:rsidRPr="00487AB3" w:rsidRDefault="00E15CF4" w:rsidP="00792B7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487AB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792B70" w:rsidRPr="00487AB3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792B70" w:rsidRPr="00487AB3" w:rsidRDefault="00792B70" w:rsidP="00792B70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487AB3" w:rsidRDefault="00487AB3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>
        <w:rPr>
          <w:rFonts w:ascii="Tahoma" w:hAnsi="Tahoma" w:cs="Arial"/>
          <w:i/>
          <w:color w:val="000000"/>
          <w:sz w:val="18"/>
          <w:szCs w:val="22"/>
        </w:rPr>
        <w:t>QUISTE SIMPLE EN SEGMENTO HEPATICO VIII.</w:t>
      </w:r>
    </w:p>
    <w:p w:rsidR="00487AB3" w:rsidRDefault="00487AB3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>
        <w:rPr>
          <w:rFonts w:ascii="Tahoma" w:hAnsi="Tahoma" w:cs="Arial"/>
          <w:i/>
          <w:color w:val="000000"/>
          <w:sz w:val="18"/>
          <w:szCs w:val="22"/>
        </w:rPr>
        <w:t>IMÁGENES ECOGENICAS QUE PROYECTAN ARTEFACTO EN “COLA DE COMETA”  INVOLUCRANDO CONDUCTOS BILIARES INTRAHEPATICO DE EAD – D/C HAMARTOMASIS BILIAR (COMPLEJO VON MEYEMBURG)</w:t>
      </w:r>
    </w:p>
    <w:p w:rsidR="00792B70" w:rsidRPr="00487AB3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487AB3">
        <w:rPr>
          <w:rFonts w:ascii="Tahoma" w:hAnsi="Tahoma" w:cs="Arial"/>
          <w:i/>
          <w:color w:val="000000"/>
          <w:sz w:val="18"/>
          <w:szCs w:val="22"/>
        </w:rPr>
        <w:t>STATUS POST COLECISTECTOMÍA</w:t>
      </w:r>
    </w:p>
    <w:p w:rsidR="00792B70" w:rsidRPr="00487AB3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487AB3">
        <w:rPr>
          <w:rFonts w:ascii="Tahoma" w:hAnsi="Tahoma" w:cs="Arial"/>
          <w:i/>
          <w:color w:val="000000"/>
          <w:sz w:val="18"/>
          <w:szCs w:val="20"/>
        </w:rPr>
        <w:t>ÓRGANOS ABDOMINALES NOMBRADOS ECOGRAFICAMENTE CONSERVADOS POR ESTA MODALIDAD Y/O TÉCNICA DIAGNÓSTICA.</w:t>
      </w:r>
    </w:p>
    <w:p w:rsidR="00792B70" w:rsidRPr="00487AB3" w:rsidRDefault="00792B70" w:rsidP="00792B70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487AB3" w:rsidRDefault="00487AB3" w:rsidP="00792B70">
      <w:pPr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S/S CORRELACIONAR CON DATOS CLINICOS Y CONTROL POSTERIOR.</w:t>
      </w:r>
    </w:p>
    <w:p w:rsidR="00487AB3" w:rsidRDefault="00487AB3" w:rsidP="00792B70">
      <w:pPr>
        <w:rPr>
          <w:rFonts w:ascii="Tahoma" w:hAnsi="Tahoma" w:cs="Arial"/>
          <w:i/>
          <w:color w:val="000000"/>
          <w:sz w:val="18"/>
          <w:szCs w:val="20"/>
        </w:rPr>
      </w:pPr>
    </w:p>
    <w:p w:rsidR="008C7A53" w:rsidRPr="00487AB3" w:rsidRDefault="00792B70" w:rsidP="00792B70">
      <w:pPr>
        <w:rPr>
          <w:rFonts w:ascii="Tahoma" w:hAnsi="Tahoma" w:cs="Arial"/>
          <w:i/>
          <w:color w:val="000000"/>
          <w:sz w:val="18"/>
          <w:szCs w:val="20"/>
        </w:rPr>
      </w:pPr>
      <w:r w:rsidRPr="00487AB3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:rsidR="002F7669" w:rsidRPr="00487AB3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487AB3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6C7B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87AB3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794D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54CEC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6173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165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CF4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13</cp:revision>
  <cp:lastPrinted>2019-05-06T23:59:00Z</cp:lastPrinted>
  <dcterms:created xsi:type="dcterms:W3CDTF">2016-02-10T16:07:00Z</dcterms:created>
  <dcterms:modified xsi:type="dcterms:W3CDTF">2019-05-07T00:00:00Z</dcterms:modified>
</cp:coreProperties>
</file>