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BENAVIDES JUNCO DENIA Edad: 37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1D250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</w:t>
      </w:r>
      <w:r w:rsidR="001D250B">
        <w:rPr>
          <w:rFonts w:ascii="Tahoma" w:hAnsi="Tahoma" w:cs="Arial"/>
          <w:i/>
          <w:color w:val="000000"/>
          <w:sz w:val="20"/>
          <w:szCs w:val="20"/>
        </w:rPr>
        <w:t>nsverso</w:t>
      </w:r>
      <w:r w:rsidR="001D250B">
        <w:rPr>
          <w:rFonts w:ascii="Tahoma" w:hAnsi="Tahoma" w:cs="Arial"/>
          <w:i/>
          <w:color w:val="000000"/>
          <w:sz w:val="20"/>
          <w:szCs w:val="20"/>
        </w:rPr>
        <w:tab/>
      </w:r>
      <w:r w:rsidR="001D250B">
        <w:rPr>
          <w:rFonts w:ascii="Tahoma" w:hAnsi="Tahoma" w:cs="Arial"/>
          <w:i/>
          <w:color w:val="000000"/>
          <w:sz w:val="20"/>
          <w:szCs w:val="20"/>
        </w:rPr>
        <w:tab/>
      </w:r>
      <w:r w:rsidR="001D250B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1D250B">
        <w:rPr>
          <w:rFonts w:ascii="Tahoma" w:hAnsi="Tahoma" w:cs="Arial"/>
          <w:i/>
          <w:color w:val="000000"/>
          <w:sz w:val="20"/>
          <w:szCs w:val="20"/>
        </w:rPr>
        <w:tab/>
        <w:t xml:space="preserve"> 43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1D250B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1D250B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1D250B">
        <w:rPr>
          <w:rFonts w:ascii="Tahoma" w:hAnsi="Tahoma" w:cs="Arial"/>
          <w:i/>
          <w:color w:val="000000"/>
          <w:sz w:val="20"/>
          <w:szCs w:val="20"/>
        </w:rPr>
        <w:t>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31B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mide </w:t>
      </w:r>
      <w:r w:rsidR="001D250B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D250B">
        <w:rPr>
          <w:rFonts w:ascii="Tahoma" w:hAnsi="Tahoma" w:cs="Arial"/>
          <w:i/>
          <w:color w:val="000000"/>
          <w:sz w:val="20"/>
          <w:szCs w:val="20"/>
        </w:rPr>
        <w:t>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="001D250B">
        <w:rPr>
          <w:rFonts w:ascii="Tahoma" w:hAnsi="Tahoma" w:cs="Arial"/>
          <w:i/>
          <w:color w:val="000000"/>
          <w:sz w:val="20"/>
          <w:szCs w:val="20"/>
        </w:rPr>
        <w:t>En polo inferior se aprecia una imagen quística, de contenido homogéneo y refuerzo posterior de 29mm x 23mm de diámetros mayores.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7543" w:rsidP="001D250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D250B">
        <w:rPr>
          <w:rFonts w:ascii="Tahoma" w:hAnsi="Tahoma" w:cs="Arial"/>
          <w:i/>
          <w:color w:val="000000"/>
          <w:sz w:val="20"/>
          <w:szCs w:val="20"/>
        </w:rPr>
        <w:t>Se aprecia una imagen quística, de contenido homogéneo y refuerzo posterior de 18mm de diámetro.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D250B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TERO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ECOGRAFICAMENTE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 CONSERVADO.</w:t>
      </w:r>
    </w:p>
    <w:p w:rsidR="001D250B" w:rsidRDefault="001D250B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QUISTES SIMPLES EN AMBOS OVARIOS.</w:t>
      </w:r>
    </w:p>
    <w:p w:rsidR="001D250B" w:rsidRDefault="001D250B" w:rsidP="001D250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D250B" w:rsidRPr="00382B8C" w:rsidRDefault="001D250B" w:rsidP="001D250B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CONTROL POSTERIOR.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50B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D25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D25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2019-05-07T01:13:00Z</cp:lastPrinted>
  <dcterms:created xsi:type="dcterms:W3CDTF">2016-02-10T16:11:00Z</dcterms:created>
  <dcterms:modified xsi:type="dcterms:W3CDTF">2019-05-07T01:13:00Z</dcterms:modified>
</cp:coreProperties>
</file>